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D0748CF" w:rsidR="00537809" w:rsidRPr="003F0C50" w:rsidRDefault="00537809" w:rsidP="00537809">
      <w:pPr>
        <w:pStyle w:val="Header"/>
        <w:tabs>
          <w:tab w:val="right" w:pos="9639"/>
        </w:tabs>
        <w:rPr>
          <w:bCs/>
          <w:i/>
          <w:noProof w:val="0"/>
          <w:sz w:val="24"/>
          <w:szCs w:val="24"/>
          <w:lang w:val="en-DK"/>
        </w:rPr>
      </w:pPr>
      <w:r w:rsidRPr="00800FAB">
        <w:rPr>
          <w:bCs/>
          <w:noProof w:val="0"/>
          <w:sz w:val="24"/>
          <w:szCs w:val="24"/>
        </w:rPr>
        <w:t>3GPP TSG-RAN WG2 Meeting #12</w:t>
      </w:r>
      <w:r w:rsidR="0018542A" w:rsidRPr="00800FAB">
        <w:rPr>
          <w:bCs/>
          <w:noProof w:val="0"/>
          <w:sz w:val="24"/>
          <w:szCs w:val="24"/>
        </w:rPr>
        <w:t>3</w:t>
      </w:r>
      <w:r w:rsidRPr="00800FAB">
        <w:rPr>
          <w:bCs/>
          <w:noProof w:val="0"/>
          <w:sz w:val="24"/>
          <w:szCs w:val="24"/>
        </w:rPr>
        <w:tab/>
        <w:t>R2-230</w:t>
      </w:r>
      <w:r w:rsidR="003F0C50">
        <w:rPr>
          <w:bCs/>
          <w:noProof w:val="0"/>
          <w:sz w:val="24"/>
          <w:szCs w:val="24"/>
          <w:lang w:val="en-DK"/>
        </w:rPr>
        <w:t>8515</w:t>
      </w:r>
    </w:p>
    <w:p w14:paraId="11776FA6" w14:textId="0D995D54" w:rsidR="00A209D6" w:rsidRPr="00800FAB" w:rsidRDefault="0018542A" w:rsidP="00A209D6">
      <w:pPr>
        <w:pStyle w:val="Header"/>
        <w:tabs>
          <w:tab w:val="right" w:pos="9639"/>
        </w:tabs>
        <w:rPr>
          <w:rFonts w:eastAsia="SimSun"/>
          <w:bCs/>
          <w:sz w:val="24"/>
          <w:szCs w:val="24"/>
          <w:lang w:eastAsia="zh-CN"/>
        </w:rPr>
      </w:pPr>
      <w:r w:rsidRPr="00800FAB">
        <w:rPr>
          <w:rFonts w:eastAsia="SimSun"/>
          <w:bCs/>
          <w:sz w:val="24"/>
          <w:szCs w:val="24"/>
          <w:lang w:eastAsia="zh-CN"/>
        </w:rPr>
        <w:t>Toulouse</w:t>
      </w:r>
      <w:r w:rsidR="00537809" w:rsidRPr="00800FAB">
        <w:rPr>
          <w:rFonts w:eastAsia="SimSun"/>
          <w:bCs/>
          <w:sz w:val="24"/>
          <w:szCs w:val="24"/>
          <w:lang w:eastAsia="zh-CN"/>
        </w:rPr>
        <w:t xml:space="preserve">, </w:t>
      </w:r>
      <w:r w:rsidRPr="00800FAB">
        <w:rPr>
          <w:rFonts w:eastAsia="SimSun"/>
          <w:bCs/>
          <w:sz w:val="24"/>
          <w:szCs w:val="24"/>
          <w:lang w:eastAsia="zh-CN"/>
        </w:rPr>
        <w:t>France</w:t>
      </w:r>
      <w:r w:rsidR="00537809" w:rsidRPr="00800FAB">
        <w:rPr>
          <w:rFonts w:eastAsia="SimSun"/>
          <w:bCs/>
          <w:sz w:val="24"/>
          <w:szCs w:val="24"/>
          <w:lang w:eastAsia="zh-CN"/>
        </w:rPr>
        <w:t>, 2</w:t>
      </w:r>
      <w:r w:rsidRPr="00800FAB">
        <w:rPr>
          <w:rFonts w:eastAsia="SimSun"/>
          <w:bCs/>
          <w:sz w:val="24"/>
          <w:szCs w:val="24"/>
          <w:lang w:eastAsia="zh-CN"/>
        </w:rPr>
        <w:t xml:space="preserve">1 </w:t>
      </w:r>
      <w:r w:rsidR="00537809" w:rsidRPr="00800FAB">
        <w:rPr>
          <w:rFonts w:eastAsia="SimSun"/>
          <w:bCs/>
          <w:sz w:val="24"/>
          <w:szCs w:val="24"/>
          <w:lang w:eastAsia="zh-CN"/>
        </w:rPr>
        <w:t>– 2</w:t>
      </w:r>
      <w:r w:rsidRPr="00800FAB">
        <w:rPr>
          <w:rFonts w:eastAsia="SimSun"/>
          <w:bCs/>
          <w:sz w:val="24"/>
          <w:szCs w:val="24"/>
          <w:lang w:eastAsia="zh-CN"/>
        </w:rPr>
        <w:t>5</w:t>
      </w:r>
      <w:r w:rsidR="00537809" w:rsidRPr="00800FAB">
        <w:rPr>
          <w:rFonts w:eastAsia="SimSun"/>
          <w:bCs/>
          <w:sz w:val="24"/>
          <w:szCs w:val="24"/>
          <w:lang w:eastAsia="zh-CN"/>
        </w:rPr>
        <w:t xml:space="preserve"> </w:t>
      </w:r>
      <w:r w:rsidRPr="00800FAB">
        <w:rPr>
          <w:rFonts w:eastAsia="SimSun"/>
          <w:bCs/>
          <w:sz w:val="24"/>
          <w:szCs w:val="24"/>
          <w:lang w:eastAsia="zh-CN"/>
        </w:rPr>
        <w:t>August</w:t>
      </w:r>
      <w:r w:rsidR="00537809" w:rsidRPr="00800FAB">
        <w:rPr>
          <w:rFonts w:eastAsia="SimSun"/>
          <w:bCs/>
          <w:sz w:val="24"/>
          <w:szCs w:val="24"/>
          <w:lang w:eastAsia="zh-CN"/>
        </w:rPr>
        <w:t xml:space="preserve"> 2023</w:t>
      </w:r>
      <w:r w:rsidR="00A209D6" w:rsidRPr="00800FAB">
        <w:rPr>
          <w:rFonts w:eastAsia="SimSun"/>
          <w:noProof w:val="0"/>
          <w:sz w:val="24"/>
          <w:szCs w:val="24"/>
          <w:lang w:eastAsia="zh-CN"/>
        </w:rPr>
        <w:tab/>
      </w:r>
    </w:p>
    <w:p w14:paraId="2E02E5F5" w14:textId="77777777" w:rsidR="00A209D6" w:rsidRPr="00800FAB" w:rsidRDefault="00A209D6" w:rsidP="00A209D6">
      <w:pPr>
        <w:pStyle w:val="Header"/>
        <w:rPr>
          <w:bCs/>
          <w:noProof w:val="0"/>
          <w:sz w:val="24"/>
        </w:rPr>
      </w:pPr>
    </w:p>
    <w:p w14:paraId="403CB9C0" w14:textId="77777777" w:rsidR="00A209D6" w:rsidRPr="00800FAB" w:rsidRDefault="00A209D6" w:rsidP="00A209D6">
      <w:pPr>
        <w:pStyle w:val="Header"/>
        <w:rPr>
          <w:bCs/>
          <w:noProof w:val="0"/>
          <w:sz w:val="24"/>
        </w:rPr>
      </w:pPr>
    </w:p>
    <w:p w14:paraId="310B92C9" w14:textId="1B4850DF" w:rsidR="00446C3A" w:rsidRPr="00800FAB" w:rsidRDefault="00446C3A" w:rsidP="00446C3A">
      <w:pPr>
        <w:pStyle w:val="CRCoverPage"/>
        <w:tabs>
          <w:tab w:val="left" w:pos="1985"/>
        </w:tabs>
        <w:rPr>
          <w:rFonts w:cs="Arial"/>
          <w:b/>
          <w:bCs/>
          <w:sz w:val="24"/>
          <w:lang w:eastAsia="ja-JP"/>
        </w:rPr>
      </w:pPr>
      <w:r w:rsidRPr="00800FAB">
        <w:rPr>
          <w:rFonts w:cs="Arial"/>
          <w:b/>
          <w:bCs/>
          <w:sz w:val="24"/>
        </w:rPr>
        <w:t>Agenda item:</w:t>
      </w:r>
      <w:r w:rsidRPr="00800FAB">
        <w:rPr>
          <w:rFonts w:cs="Arial"/>
          <w:b/>
          <w:bCs/>
          <w:sz w:val="24"/>
        </w:rPr>
        <w:tab/>
      </w:r>
      <w:r w:rsidR="00C0500A" w:rsidRPr="00800FAB">
        <w:rPr>
          <w:rFonts w:cs="Arial"/>
          <w:b/>
          <w:bCs/>
          <w:sz w:val="24"/>
          <w:lang w:eastAsia="ja-JP"/>
        </w:rPr>
        <w:t>7</w:t>
      </w:r>
      <w:r w:rsidRPr="00800FAB">
        <w:rPr>
          <w:rFonts w:cs="Arial"/>
          <w:b/>
          <w:bCs/>
          <w:sz w:val="24"/>
          <w:lang w:eastAsia="ja-JP"/>
        </w:rPr>
        <w:t>.</w:t>
      </w:r>
      <w:r w:rsidR="00C0500A" w:rsidRPr="00800FAB">
        <w:rPr>
          <w:rFonts w:cs="Arial"/>
          <w:b/>
          <w:bCs/>
          <w:sz w:val="24"/>
          <w:lang w:eastAsia="ja-JP"/>
        </w:rPr>
        <w:t>15</w:t>
      </w:r>
      <w:r w:rsidRPr="00800FAB">
        <w:rPr>
          <w:rFonts w:cs="Arial"/>
          <w:b/>
          <w:bCs/>
          <w:sz w:val="24"/>
          <w:lang w:eastAsia="ja-JP"/>
        </w:rPr>
        <w:t>.</w:t>
      </w:r>
      <w:r w:rsidR="00C0500A" w:rsidRPr="00800FAB">
        <w:rPr>
          <w:rFonts w:cs="Arial"/>
          <w:b/>
          <w:bCs/>
          <w:sz w:val="24"/>
          <w:lang w:eastAsia="ja-JP"/>
        </w:rPr>
        <w:t>2</w:t>
      </w:r>
    </w:p>
    <w:p w14:paraId="73188B46" w14:textId="77777777" w:rsidR="00446C3A" w:rsidRPr="00800FAB" w:rsidRDefault="00446C3A" w:rsidP="00446C3A">
      <w:pPr>
        <w:tabs>
          <w:tab w:val="left" w:pos="1985"/>
        </w:tabs>
        <w:ind w:left="1985" w:hanging="1985"/>
        <w:rPr>
          <w:rFonts w:ascii="Arial" w:hAnsi="Arial" w:cs="Arial"/>
          <w:b/>
          <w:bCs/>
          <w:sz w:val="24"/>
        </w:rPr>
      </w:pPr>
      <w:r w:rsidRPr="00800FAB">
        <w:rPr>
          <w:rFonts w:ascii="Arial" w:hAnsi="Arial" w:cs="Arial"/>
          <w:b/>
          <w:bCs/>
          <w:sz w:val="24"/>
        </w:rPr>
        <w:t>Source:</w:t>
      </w:r>
      <w:r w:rsidRPr="00800FAB">
        <w:rPr>
          <w:rFonts w:ascii="Arial" w:hAnsi="Arial" w:cs="Arial"/>
          <w:b/>
          <w:bCs/>
          <w:sz w:val="24"/>
        </w:rPr>
        <w:tab/>
        <w:t>Nokia, Nokia Shanghai Bell</w:t>
      </w:r>
    </w:p>
    <w:p w14:paraId="553D264F" w14:textId="7CB58D56" w:rsidR="00446C3A" w:rsidRPr="00800FAB" w:rsidRDefault="00446C3A" w:rsidP="00446C3A">
      <w:pPr>
        <w:ind w:left="1985" w:hanging="1985"/>
        <w:rPr>
          <w:rFonts w:ascii="Arial" w:hAnsi="Arial" w:cs="Arial"/>
          <w:b/>
          <w:bCs/>
          <w:sz w:val="24"/>
        </w:rPr>
      </w:pPr>
      <w:r w:rsidRPr="00800FAB">
        <w:rPr>
          <w:rFonts w:ascii="Arial" w:hAnsi="Arial" w:cs="Arial"/>
          <w:b/>
          <w:bCs/>
          <w:sz w:val="24"/>
        </w:rPr>
        <w:t>Title:</w:t>
      </w:r>
      <w:r w:rsidRPr="00800FAB">
        <w:rPr>
          <w:rFonts w:ascii="Arial" w:hAnsi="Arial" w:cs="Arial"/>
          <w:b/>
          <w:bCs/>
          <w:sz w:val="24"/>
        </w:rPr>
        <w:tab/>
      </w:r>
      <w:r w:rsidR="00C0500A" w:rsidRPr="00800FAB">
        <w:rPr>
          <w:rFonts w:ascii="Arial" w:hAnsi="Arial" w:cs="Arial"/>
          <w:b/>
          <w:bCs/>
          <w:sz w:val="24"/>
        </w:rPr>
        <w:t>Open issues on consistent LBT</w:t>
      </w:r>
      <w:r w:rsidR="008415E0">
        <w:rPr>
          <w:rFonts w:ascii="Arial" w:hAnsi="Arial" w:cs="Arial"/>
          <w:b/>
          <w:bCs/>
          <w:sz w:val="24"/>
        </w:rPr>
        <w:t xml:space="preserve"> failure</w:t>
      </w:r>
      <w:r w:rsidR="00C0500A" w:rsidRPr="00800FAB">
        <w:rPr>
          <w:rFonts w:ascii="Arial" w:hAnsi="Arial" w:cs="Arial"/>
          <w:b/>
          <w:bCs/>
          <w:sz w:val="24"/>
        </w:rPr>
        <w:t xml:space="preserve"> handling and recovery</w:t>
      </w:r>
    </w:p>
    <w:p w14:paraId="25F387E8" w14:textId="7554D8E0" w:rsidR="00446C3A" w:rsidRPr="00800FAB" w:rsidRDefault="00446C3A" w:rsidP="00446C3A">
      <w:pPr>
        <w:ind w:left="1985" w:hanging="1985"/>
        <w:rPr>
          <w:rFonts w:ascii="Arial" w:hAnsi="Arial" w:cs="Arial"/>
          <w:b/>
          <w:bCs/>
          <w:sz w:val="24"/>
        </w:rPr>
      </w:pPr>
      <w:r w:rsidRPr="00800FAB">
        <w:rPr>
          <w:rFonts w:ascii="Arial" w:hAnsi="Arial" w:cs="Arial"/>
          <w:b/>
          <w:bCs/>
          <w:sz w:val="24"/>
        </w:rPr>
        <w:t>WID/SID:</w:t>
      </w:r>
      <w:r w:rsidRPr="00800FAB">
        <w:rPr>
          <w:rFonts w:ascii="Arial" w:hAnsi="Arial" w:cs="Arial"/>
          <w:b/>
          <w:bCs/>
          <w:sz w:val="24"/>
        </w:rPr>
        <w:tab/>
      </w:r>
      <w:r w:rsidR="00C0500A" w:rsidRPr="00800FAB">
        <w:rPr>
          <w:rFonts w:ascii="Arial" w:hAnsi="Arial" w:cs="Arial"/>
          <w:b/>
          <w:bCs/>
          <w:sz w:val="24"/>
        </w:rPr>
        <w:t>NR_SL_enh2 - Release 18</w:t>
      </w:r>
    </w:p>
    <w:p w14:paraId="6FEB19D6" w14:textId="77777777" w:rsidR="00446C3A" w:rsidRPr="00800FAB" w:rsidRDefault="00446C3A" w:rsidP="00446C3A">
      <w:pPr>
        <w:tabs>
          <w:tab w:val="left" w:pos="1985"/>
        </w:tabs>
        <w:rPr>
          <w:rFonts w:ascii="Arial" w:hAnsi="Arial" w:cs="Arial"/>
          <w:b/>
          <w:bCs/>
          <w:sz w:val="24"/>
        </w:rPr>
      </w:pPr>
      <w:r w:rsidRPr="00800FAB">
        <w:rPr>
          <w:rFonts w:ascii="Arial" w:hAnsi="Arial" w:cs="Arial"/>
          <w:b/>
          <w:bCs/>
          <w:sz w:val="24"/>
        </w:rPr>
        <w:t>Document for:</w:t>
      </w:r>
      <w:r w:rsidRPr="00800FAB">
        <w:rPr>
          <w:rFonts w:ascii="Arial" w:hAnsi="Arial" w:cs="Arial"/>
          <w:b/>
          <w:bCs/>
          <w:sz w:val="24"/>
        </w:rPr>
        <w:tab/>
        <w:t>Discussion and Decision</w:t>
      </w:r>
    </w:p>
    <w:p w14:paraId="294B1FC1" w14:textId="77777777" w:rsidR="00A209D6" w:rsidRPr="00800FAB" w:rsidRDefault="00A209D6" w:rsidP="00A209D6">
      <w:pPr>
        <w:pStyle w:val="Heading1"/>
      </w:pPr>
      <w:r w:rsidRPr="00800FAB">
        <w:t>1</w:t>
      </w:r>
      <w:r w:rsidRPr="00800FAB">
        <w:tab/>
        <w:t>Introduction</w:t>
      </w:r>
    </w:p>
    <w:p w14:paraId="4854EE57" w14:textId="1AF4054A" w:rsidR="009339CB" w:rsidRPr="00800FAB" w:rsidRDefault="00C0500A" w:rsidP="004A2BB6">
      <w:pPr>
        <w:jc w:val="both"/>
      </w:pPr>
      <w:r w:rsidRPr="00800FAB">
        <w:t xml:space="preserve">In this contribution, we discuss aspects related to the consistent LBT (C-LBT) </w:t>
      </w:r>
      <w:r w:rsidR="00D3322F">
        <w:t>fa</w:t>
      </w:r>
      <w:r w:rsidRPr="00B35E4A">
        <w:t xml:space="preserve">ilure </w:t>
      </w:r>
      <w:r w:rsidR="00EE6112" w:rsidRPr="00B35E4A">
        <w:t>ha</w:t>
      </w:r>
      <w:r w:rsidR="00D3322F" w:rsidRPr="00B35E4A">
        <w:t xml:space="preserve">ndling, namely reporting of C-LBT failure to peer UEs, the impact of C-LBT failure in HARQ feedback, cancellation of C-LBT failure and finally on the time aspects </w:t>
      </w:r>
      <w:r w:rsidR="00B35E4A" w:rsidRPr="00B35E4A">
        <w:t>related to resource exclusion due to C-LBT failure in the resource (re)selection procedure</w:t>
      </w:r>
      <w:r w:rsidR="00B35E4A">
        <w:t>.</w:t>
      </w:r>
    </w:p>
    <w:p w14:paraId="102F847E" w14:textId="77777777" w:rsidR="005F1A1E" w:rsidRPr="00800FAB" w:rsidRDefault="005F1A1E" w:rsidP="005F1A1E">
      <w:pPr>
        <w:pStyle w:val="Heading1"/>
        <w:rPr>
          <w:rFonts w:cs="Arial"/>
        </w:rPr>
      </w:pPr>
      <w:r w:rsidRPr="00800FAB">
        <w:rPr>
          <w:rFonts w:cs="Arial"/>
        </w:rPr>
        <w:t>2</w:t>
      </w:r>
      <w:r w:rsidRPr="00800FAB">
        <w:rPr>
          <w:rFonts w:cs="Arial"/>
        </w:rPr>
        <w:tab/>
        <w:t>Discussion</w:t>
      </w:r>
    </w:p>
    <w:p w14:paraId="09FA880E" w14:textId="77777777" w:rsidR="005F1A1E" w:rsidRPr="00800FAB" w:rsidRDefault="005F1A1E" w:rsidP="005F1A1E">
      <w:pPr>
        <w:pStyle w:val="Heading2"/>
        <w:rPr>
          <w:rFonts w:cs="Arial"/>
        </w:rPr>
      </w:pPr>
      <w:r w:rsidRPr="00800FAB">
        <w:rPr>
          <w:rFonts w:cs="Arial"/>
        </w:rPr>
        <w:t>2.1</w:t>
      </w:r>
      <w:r w:rsidRPr="00800FAB">
        <w:rPr>
          <w:rFonts w:cs="Arial"/>
        </w:rPr>
        <w:tab/>
        <w:t>On consistent LBT failure reporting to peer UEs</w:t>
      </w:r>
    </w:p>
    <w:p w14:paraId="110D60C6" w14:textId="71F3FDA6" w:rsidR="0094675E" w:rsidRPr="00800FAB" w:rsidRDefault="0094675E" w:rsidP="0094675E">
      <w:pPr>
        <w:spacing w:before="240"/>
        <w:jc w:val="both"/>
        <w:rPr>
          <w:rFonts w:ascii="Arial" w:hAnsi="Arial" w:cs="Arial"/>
        </w:rPr>
      </w:pPr>
      <w:r w:rsidRPr="00800FAB">
        <w:rPr>
          <w:rFonts w:ascii="Arial" w:hAnsi="Arial" w:cs="Arial"/>
        </w:rPr>
        <w:t xml:space="preserve">It was agreed in </w:t>
      </w:r>
      <w:hyperlink r:id="rId13" w:history="1">
        <w:r w:rsidRPr="00800FAB">
          <w:rPr>
            <w:rStyle w:val="Hyperlink"/>
            <w:rFonts w:ascii="Arial" w:hAnsi="Arial" w:cs="Arial"/>
          </w:rPr>
          <w:t>RAN2#119bis</w:t>
        </w:r>
      </w:hyperlink>
      <w:r w:rsidRPr="00800FAB">
        <w:rPr>
          <w:rStyle w:val="Hyperlink"/>
          <w:rFonts w:ascii="Arial" w:hAnsi="Arial" w:cs="Arial"/>
        </w:rPr>
        <w:t>,</w:t>
      </w:r>
      <w:r w:rsidRPr="00800FAB">
        <w:rPr>
          <w:rFonts w:ascii="Arial" w:hAnsi="Arial" w:cs="Arial"/>
        </w:rPr>
        <w:t xml:space="preserve"> and </w:t>
      </w:r>
      <w:hyperlink r:id="rId14" w:history="1">
        <w:r w:rsidRPr="00800FAB">
          <w:rPr>
            <w:rStyle w:val="Hyperlink"/>
            <w:rFonts w:ascii="Arial" w:hAnsi="Arial" w:cs="Arial"/>
          </w:rPr>
          <w:t>RAN2#120</w:t>
        </w:r>
      </w:hyperlink>
      <w:r w:rsidRPr="00800FAB">
        <w:rPr>
          <w:rStyle w:val="Hyperlink"/>
          <w:rFonts w:ascii="Arial" w:hAnsi="Arial" w:cs="Arial"/>
        </w:rPr>
        <w:t>,</w:t>
      </w:r>
      <w:r w:rsidRPr="00800FAB">
        <w:rPr>
          <w:rFonts w:ascii="Arial" w:hAnsi="Arial" w:cs="Arial"/>
        </w:rPr>
        <w:t xml:space="preserve"> and confirmed in </w:t>
      </w:r>
      <w:hyperlink r:id="rId15" w:history="1">
        <w:r w:rsidRPr="00BA3515">
          <w:rPr>
            <w:rStyle w:val="Hyperlink"/>
            <w:rFonts w:ascii="Arial" w:hAnsi="Arial" w:cs="Arial"/>
          </w:rPr>
          <w:t>RAN2#122</w:t>
        </w:r>
      </w:hyperlink>
      <w:r w:rsidRPr="00800FAB">
        <w:rPr>
          <w:rFonts w:ascii="Arial" w:hAnsi="Arial" w:cs="Arial"/>
        </w:rPr>
        <w:t xml:space="preserve">, that a UE in RRC_CONNECTED can indicate the SL-specific consistent LBT failure detection to the gNB (regardless if it is operating in Mode 1 or 2). </w:t>
      </w:r>
      <w:r w:rsidR="00800FAB" w:rsidRPr="00800FAB">
        <w:rPr>
          <w:rFonts w:ascii="Arial" w:hAnsi="Arial" w:cs="Arial"/>
        </w:rPr>
        <w:t>More specifically, t</w:t>
      </w:r>
      <w:r w:rsidRPr="00800FAB">
        <w:rPr>
          <w:rFonts w:ascii="Arial" w:hAnsi="Arial" w:cs="Arial"/>
        </w:rPr>
        <w:t>hrough discussion in RAN2#122 it was confirmed that the mode-2 solution should at least follow the mode-1 solution i.e. to report the SL C-LBT failure indication to gNB at least for RRC connection.</w:t>
      </w:r>
    </w:p>
    <w:tbl>
      <w:tblPr>
        <w:tblStyle w:val="TableGrid"/>
        <w:tblW w:w="0" w:type="auto"/>
        <w:tblLook w:val="04A0" w:firstRow="1" w:lastRow="0" w:firstColumn="1" w:lastColumn="0" w:noHBand="0" w:noVBand="1"/>
      </w:tblPr>
      <w:tblGrid>
        <w:gridCol w:w="9631"/>
      </w:tblGrid>
      <w:tr w:rsidR="0094675E" w:rsidRPr="00800FAB" w14:paraId="5BF920FD" w14:textId="77777777" w:rsidTr="00006E12">
        <w:tc>
          <w:tcPr>
            <w:tcW w:w="9631" w:type="dxa"/>
          </w:tcPr>
          <w:p w14:paraId="4946495F" w14:textId="77777777" w:rsidR="0094675E" w:rsidRPr="00800FAB" w:rsidRDefault="0094675E" w:rsidP="00006E12">
            <w:pPr>
              <w:spacing w:after="0"/>
              <w:jc w:val="both"/>
              <w:rPr>
                <w:rFonts w:ascii="Arial" w:hAnsi="Arial" w:cs="Arial"/>
                <w:lang w:val="en-GB"/>
              </w:rPr>
            </w:pPr>
            <w:r w:rsidRPr="00800FAB">
              <w:rPr>
                <w:rFonts w:ascii="Arial" w:hAnsi="Arial" w:cs="Arial"/>
                <w:lang w:val="en-GB"/>
              </w:rPr>
              <w:t>Agreements on SL C-LBT failure recovery (mode 2, RRC connected UE)</w:t>
            </w:r>
          </w:p>
          <w:p w14:paraId="28799941" w14:textId="77777777" w:rsidR="0094675E" w:rsidRPr="00800FAB" w:rsidRDefault="0094675E" w:rsidP="00006E12">
            <w:pPr>
              <w:pStyle w:val="ListParagraph"/>
              <w:numPr>
                <w:ilvl w:val="0"/>
                <w:numId w:val="11"/>
              </w:numPr>
              <w:spacing w:after="0"/>
              <w:jc w:val="both"/>
              <w:rPr>
                <w:rFonts w:ascii="Arial" w:eastAsia="SimSun" w:hAnsi="Arial" w:cs="Arial"/>
                <w:lang w:val="en-GB"/>
              </w:rPr>
            </w:pPr>
            <w:r w:rsidRPr="00297450">
              <w:rPr>
                <w:rFonts w:ascii="Arial" w:eastAsia="SimSun" w:hAnsi="Arial" w:cs="Arial"/>
                <w:sz w:val="20"/>
                <w:szCs w:val="20"/>
                <w:lang w:val="en-GB"/>
              </w:rPr>
              <w:t>RAN2 confirms that SL C-LBT failure indication is reported to the gNB also for mode 2, RRC connected UE.</w:t>
            </w:r>
          </w:p>
        </w:tc>
      </w:tr>
    </w:tbl>
    <w:p w14:paraId="7F736399" w14:textId="77777777" w:rsidR="0094675E" w:rsidRPr="00800FAB" w:rsidRDefault="0094675E" w:rsidP="0094675E">
      <w:pPr>
        <w:jc w:val="both"/>
        <w:rPr>
          <w:rFonts w:ascii="Arial" w:hAnsi="Arial" w:cs="Arial"/>
          <w:b/>
        </w:rPr>
      </w:pPr>
    </w:p>
    <w:p w14:paraId="08C0CEAF" w14:textId="4B6F4BA4" w:rsidR="0094675E" w:rsidRPr="00800FAB" w:rsidRDefault="0094675E" w:rsidP="0094675E">
      <w:pPr>
        <w:jc w:val="both"/>
        <w:rPr>
          <w:rFonts w:ascii="Arial" w:hAnsi="Arial" w:cs="Arial"/>
          <w:b/>
          <w:bCs/>
        </w:rPr>
      </w:pPr>
      <w:r w:rsidRPr="00800FAB">
        <w:rPr>
          <w:rFonts w:ascii="Arial" w:hAnsi="Arial" w:cs="Arial"/>
          <w:b/>
        </w:rPr>
        <w:t>Observation 1</w:t>
      </w:r>
      <w:r w:rsidRPr="00800FAB">
        <w:rPr>
          <w:rFonts w:ascii="Arial" w:hAnsi="Arial" w:cs="Arial"/>
          <w:b/>
          <w:bCs/>
        </w:rPr>
        <w:t>: C-LBT indication will be reported to gNB in both mode-1 and mode-2</w:t>
      </w:r>
      <w:r w:rsidR="008C0F89">
        <w:rPr>
          <w:rFonts w:ascii="Arial" w:hAnsi="Arial" w:cs="Arial"/>
          <w:b/>
          <w:bCs/>
        </w:rPr>
        <w:t xml:space="preserve"> (when in RRC Connected)</w:t>
      </w:r>
      <w:r w:rsidRPr="00800FAB">
        <w:rPr>
          <w:rFonts w:ascii="Arial" w:hAnsi="Arial" w:cs="Arial"/>
          <w:b/>
          <w:bCs/>
        </w:rPr>
        <w:t xml:space="preserve"> case</w:t>
      </w:r>
      <w:r w:rsidR="00E80191">
        <w:rPr>
          <w:rFonts w:ascii="Arial" w:hAnsi="Arial" w:cs="Arial"/>
          <w:b/>
          <w:bCs/>
        </w:rPr>
        <w:t>s</w:t>
      </w:r>
      <w:r w:rsidRPr="00800FAB">
        <w:rPr>
          <w:rFonts w:ascii="Arial" w:hAnsi="Arial" w:cs="Arial"/>
          <w:b/>
          <w:bCs/>
        </w:rPr>
        <w:t>.</w:t>
      </w:r>
    </w:p>
    <w:p w14:paraId="05198CF9" w14:textId="0E717F4A" w:rsidR="008C0F89" w:rsidRPr="006712B8" w:rsidRDefault="008C0F89" w:rsidP="00BA3515">
      <w:pPr>
        <w:spacing w:before="240" w:after="120"/>
        <w:jc w:val="both"/>
        <w:rPr>
          <w:rFonts w:ascii="Arial" w:hAnsi="Arial" w:cs="Arial"/>
        </w:rPr>
      </w:pPr>
      <w:r>
        <w:rPr>
          <w:rFonts w:ascii="Arial" w:hAnsi="Arial" w:cs="Arial"/>
        </w:rPr>
        <w:t xml:space="preserve">Considering the </w:t>
      </w:r>
      <w:r w:rsidRPr="006712B8">
        <w:rPr>
          <w:rFonts w:ascii="Arial" w:hAnsi="Arial" w:cs="Arial"/>
        </w:rPr>
        <w:t>SL-specific consistent LBT failure detection (and recovery procedure) is a device centric occurrence and therefore has impact to any procedures where two or more devices interact</w:t>
      </w:r>
      <w:r w:rsidR="00BA3515">
        <w:rPr>
          <w:rFonts w:ascii="Arial" w:hAnsi="Arial" w:cs="Arial"/>
          <w:lang w:val="en-DK"/>
        </w:rPr>
        <w:t>. In some cases t</w:t>
      </w:r>
      <w:r w:rsidRPr="006712B8">
        <w:rPr>
          <w:rFonts w:ascii="Arial" w:hAnsi="Arial" w:cs="Arial"/>
        </w:rPr>
        <w:t xml:space="preserve">he Tx UE </w:t>
      </w:r>
      <w:r w:rsidR="00BA3515">
        <w:rPr>
          <w:rFonts w:ascii="Arial" w:hAnsi="Arial" w:cs="Arial"/>
          <w:lang w:val="en-DK"/>
        </w:rPr>
        <w:t>may</w:t>
      </w:r>
      <w:r w:rsidRPr="006712B8">
        <w:rPr>
          <w:rFonts w:ascii="Arial" w:hAnsi="Arial" w:cs="Arial"/>
        </w:rPr>
        <w:t xml:space="preserve"> not</w:t>
      </w:r>
      <w:r w:rsidR="00BA3515">
        <w:rPr>
          <w:rFonts w:ascii="Arial" w:hAnsi="Arial" w:cs="Arial"/>
          <w:lang w:val="en-DK"/>
        </w:rPr>
        <w:t xml:space="preserve"> be</w:t>
      </w:r>
      <w:r w:rsidRPr="006712B8">
        <w:rPr>
          <w:rFonts w:ascii="Arial" w:hAnsi="Arial" w:cs="Arial"/>
        </w:rPr>
        <w:t xml:space="preserve"> experiencing consistent LBT failure in a specific RB set (or resource pool) and therefore it is able to access the resources in the RB set (or resource pool), i.e. by successfully performing an LBT (either Type 1 or 2, depending on if a valid COT is available), and transmit its PSCCH/PSSCH which the associated SCI requests for a HARQ feedback via a PSFCH resource mapped to the PSCCH/PSSCH resource</w:t>
      </w:r>
      <w:r w:rsidR="00BA3515">
        <w:rPr>
          <w:rFonts w:ascii="Arial" w:hAnsi="Arial" w:cs="Arial"/>
          <w:lang w:val="en-DK"/>
        </w:rPr>
        <w:t>s. In such cases, t</w:t>
      </w:r>
      <w:r w:rsidRPr="00BA3515">
        <w:rPr>
          <w:rFonts w:ascii="Arial" w:hAnsi="Arial" w:cs="Arial"/>
        </w:rPr>
        <w:t>he Rx UE is experiencing consistent LBT failure in the RB set in which the PSFCH is mapped to (or resource pool) and therefore is unable to access the mapped PSFCH resource to provide the HARQ feedback.</w:t>
      </w:r>
      <w:r w:rsidR="00BA3515">
        <w:rPr>
          <w:rFonts w:ascii="Arial" w:hAnsi="Arial" w:cs="Arial"/>
          <w:lang w:val="en-DK"/>
        </w:rPr>
        <w:t xml:space="preserve"> This means that </w:t>
      </w:r>
      <w:r w:rsidRPr="006712B8">
        <w:rPr>
          <w:rFonts w:ascii="Arial" w:hAnsi="Arial" w:cs="Arial"/>
        </w:rPr>
        <w:t>the Tx UE will not receive the HARQ feedback and therefore not know if it should or not perform an HARQ retransmission, so the communication cannot be assumed to be reliable.</w:t>
      </w:r>
    </w:p>
    <w:p w14:paraId="4041E2EE" w14:textId="7738CEBB" w:rsidR="008C0F89" w:rsidRPr="006712B8" w:rsidRDefault="008C0F89" w:rsidP="008C0F89">
      <w:pPr>
        <w:spacing w:before="240"/>
        <w:jc w:val="both"/>
        <w:rPr>
          <w:rFonts w:ascii="Arial" w:hAnsi="Arial" w:cs="Arial"/>
          <w:b/>
          <w:bCs/>
        </w:rPr>
      </w:pPr>
      <w:r w:rsidRPr="006712B8">
        <w:rPr>
          <w:rFonts w:ascii="Arial" w:hAnsi="Arial" w:cs="Arial"/>
          <w:b/>
          <w:bCs/>
        </w:rPr>
        <w:t xml:space="preserve">Observation </w:t>
      </w:r>
      <w:r>
        <w:rPr>
          <w:rFonts w:ascii="Arial" w:hAnsi="Arial" w:cs="Arial"/>
          <w:b/>
        </w:rPr>
        <w:t>2</w:t>
      </w:r>
      <w:r w:rsidRPr="006712B8">
        <w:rPr>
          <w:rFonts w:ascii="Arial" w:hAnsi="Arial" w:cs="Arial"/>
          <w:b/>
          <w:bCs/>
        </w:rPr>
        <w:t xml:space="preserve">: The </w:t>
      </w:r>
      <w:r w:rsidR="00FA0167">
        <w:rPr>
          <w:rFonts w:ascii="Arial" w:hAnsi="Arial" w:cs="Arial"/>
          <w:b/>
          <w:bCs/>
        </w:rPr>
        <w:t>Tx</w:t>
      </w:r>
      <w:r w:rsidRPr="006712B8">
        <w:rPr>
          <w:rFonts w:ascii="Arial" w:hAnsi="Arial" w:cs="Arial"/>
          <w:b/>
          <w:bCs/>
        </w:rPr>
        <w:t xml:space="preserve"> UE is not aware of the </w:t>
      </w:r>
      <w:r w:rsidR="00FA0167">
        <w:rPr>
          <w:rFonts w:ascii="Arial" w:hAnsi="Arial" w:cs="Arial"/>
          <w:b/>
          <w:bCs/>
        </w:rPr>
        <w:t>Rx</w:t>
      </w:r>
      <w:r w:rsidRPr="006712B8">
        <w:rPr>
          <w:rFonts w:ascii="Arial" w:hAnsi="Arial" w:cs="Arial"/>
          <w:b/>
          <w:bCs/>
        </w:rPr>
        <w:t xml:space="preserve"> UE</w:t>
      </w:r>
      <w:r w:rsidR="00FA0167">
        <w:rPr>
          <w:rFonts w:ascii="Arial" w:hAnsi="Arial" w:cs="Arial"/>
          <w:b/>
          <w:bCs/>
        </w:rPr>
        <w:t>(</w:t>
      </w:r>
      <w:r w:rsidRPr="006712B8">
        <w:rPr>
          <w:rFonts w:ascii="Arial" w:hAnsi="Arial" w:cs="Arial"/>
          <w:b/>
          <w:bCs/>
        </w:rPr>
        <w:t>s</w:t>
      </w:r>
      <w:r w:rsidR="00FA0167">
        <w:rPr>
          <w:rFonts w:ascii="Arial" w:hAnsi="Arial" w:cs="Arial"/>
          <w:b/>
          <w:bCs/>
        </w:rPr>
        <w:t>)</w:t>
      </w:r>
      <w:r w:rsidRPr="006712B8">
        <w:rPr>
          <w:rFonts w:ascii="Arial" w:hAnsi="Arial" w:cs="Arial"/>
          <w:b/>
          <w:bCs/>
        </w:rPr>
        <w:t xml:space="preserve"> </w:t>
      </w:r>
      <w:r w:rsidR="00FA0167">
        <w:rPr>
          <w:rFonts w:ascii="Arial" w:hAnsi="Arial" w:cs="Arial"/>
          <w:b/>
          <w:bCs/>
        </w:rPr>
        <w:t>C-LBT state</w:t>
      </w:r>
      <w:r w:rsidRPr="006712B8">
        <w:rPr>
          <w:rFonts w:ascii="Arial" w:hAnsi="Arial" w:cs="Arial"/>
          <w:b/>
          <w:bCs/>
        </w:rPr>
        <w:t xml:space="preserve"> for any RB set or resource pools.</w:t>
      </w:r>
    </w:p>
    <w:p w14:paraId="2EFA5E16" w14:textId="5B5BFA80" w:rsidR="0094675E" w:rsidRPr="00800FAB" w:rsidRDefault="00F412A9" w:rsidP="0094675E">
      <w:pPr>
        <w:spacing w:before="240"/>
        <w:jc w:val="both"/>
        <w:rPr>
          <w:rFonts w:ascii="Arial" w:hAnsi="Arial" w:cs="Arial"/>
        </w:rPr>
      </w:pPr>
      <w:r>
        <w:rPr>
          <w:rFonts w:ascii="Arial" w:hAnsi="Arial" w:cs="Arial"/>
        </w:rPr>
        <w:t>However,</w:t>
      </w:r>
      <w:r w:rsidR="004735DB">
        <w:rPr>
          <w:rFonts w:ascii="Arial" w:hAnsi="Arial" w:cs="Arial"/>
        </w:rPr>
        <w:t xml:space="preserve"> in </w:t>
      </w:r>
      <w:r w:rsidR="0094675E" w:rsidRPr="00800FAB">
        <w:rPr>
          <w:rFonts w:ascii="Arial" w:hAnsi="Arial" w:cs="Arial"/>
        </w:rPr>
        <w:t>mode</w:t>
      </w:r>
      <w:r w:rsidR="00A7133C">
        <w:rPr>
          <w:rFonts w:ascii="Arial" w:hAnsi="Arial" w:cs="Arial"/>
        </w:rPr>
        <w:t xml:space="preserve"> </w:t>
      </w:r>
      <w:r w:rsidR="0094675E" w:rsidRPr="00800FAB">
        <w:rPr>
          <w:rFonts w:ascii="Arial" w:hAnsi="Arial" w:cs="Arial"/>
        </w:rPr>
        <w:t xml:space="preserve">2, it might be worthwhile to allow a UE to report </w:t>
      </w:r>
      <w:r w:rsidR="00872248">
        <w:rPr>
          <w:rFonts w:ascii="Arial" w:hAnsi="Arial" w:cs="Arial"/>
        </w:rPr>
        <w:t xml:space="preserve">C-LBT </w:t>
      </w:r>
      <w:r w:rsidR="0094675E" w:rsidRPr="00800FAB">
        <w:rPr>
          <w:rFonts w:ascii="Arial" w:hAnsi="Arial" w:cs="Arial"/>
        </w:rPr>
        <w:t>failure to its peer(s) since this information can be used to prevent at least issues related to PSFCH feedback</w:t>
      </w:r>
      <w:r w:rsidR="00F04657">
        <w:rPr>
          <w:rFonts w:ascii="Arial" w:hAnsi="Arial" w:cs="Arial"/>
        </w:rPr>
        <w:t xml:space="preserve"> (as we discuss in the section 2.2)</w:t>
      </w:r>
      <w:r w:rsidR="0094675E" w:rsidRPr="00800FAB">
        <w:rPr>
          <w:rFonts w:ascii="Arial" w:hAnsi="Arial" w:cs="Arial"/>
        </w:rPr>
        <w:t>. This is true at least for unicast, but sharing C-LBT failure information with peers in the case of broadcast is less useful.</w:t>
      </w:r>
    </w:p>
    <w:p w14:paraId="631A4089" w14:textId="77777777" w:rsidR="00F04657" w:rsidRPr="00800FAB" w:rsidRDefault="00F04657" w:rsidP="00F04657">
      <w:pPr>
        <w:spacing w:after="240"/>
        <w:jc w:val="both"/>
        <w:rPr>
          <w:rFonts w:ascii="Arial" w:hAnsi="Arial" w:cs="Arial"/>
          <w:b/>
        </w:rPr>
      </w:pPr>
      <w:r w:rsidRPr="00800FAB">
        <w:rPr>
          <w:rFonts w:ascii="Arial" w:hAnsi="Arial" w:cs="Arial"/>
          <w:b/>
          <w:bCs/>
        </w:rPr>
        <w:t>Proposal 1</w:t>
      </w:r>
      <w:r w:rsidRPr="00800FAB">
        <w:rPr>
          <w:rFonts w:ascii="Arial" w:hAnsi="Arial" w:cs="Arial"/>
          <w:b/>
        </w:rPr>
        <w:t>: RAN2 to support for at least unicast that mode-2 UEs can report consistent LBT failure to their peer(s). FFS for groupcast.</w:t>
      </w:r>
    </w:p>
    <w:p w14:paraId="7E2EEC1D" w14:textId="2A87D693" w:rsidR="000A7AEF" w:rsidRPr="00800FAB" w:rsidRDefault="000A7AEF" w:rsidP="000A7AEF">
      <w:pPr>
        <w:pStyle w:val="Heading2"/>
        <w:rPr>
          <w:rFonts w:cs="Arial"/>
        </w:rPr>
      </w:pPr>
      <w:r w:rsidRPr="00800FAB">
        <w:rPr>
          <w:rFonts w:cs="Arial"/>
        </w:rPr>
        <w:lastRenderedPageBreak/>
        <w:t>2.2</w:t>
      </w:r>
      <w:r w:rsidRPr="00800FAB">
        <w:rPr>
          <w:rFonts w:cs="Arial"/>
        </w:rPr>
        <w:tab/>
        <w:t>On HARQ feedback in RB set(s) with C-LBT</w:t>
      </w:r>
      <w:r w:rsidR="00241F94">
        <w:rPr>
          <w:rFonts w:cs="Arial"/>
        </w:rPr>
        <w:t xml:space="preserve"> failure</w:t>
      </w:r>
    </w:p>
    <w:p w14:paraId="2F5F790B" w14:textId="19CEEE7F" w:rsidR="00835C92" w:rsidRPr="00800FAB" w:rsidRDefault="00835C92" w:rsidP="00835C92">
      <w:pPr>
        <w:spacing w:before="240"/>
        <w:jc w:val="both"/>
        <w:rPr>
          <w:rFonts w:ascii="Arial" w:hAnsi="Arial" w:cs="Arial"/>
        </w:rPr>
      </w:pPr>
      <w:r w:rsidRPr="00800FAB">
        <w:rPr>
          <w:rFonts w:ascii="Arial" w:hAnsi="Arial" w:cs="Arial"/>
        </w:rPr>
        <w:t xml:space="preserve">To cope with the impact of SL-specific </w:t>
      </w:r>
      <w:r>
        <w:rPr>
          <w:rFonts w:ascii="Arial" w:hAnsi="Arial" w:cs="Arial"/>
        </w:rPr>
        <w:t>C-LBT</w:t>
      </w:r>
      <w:r w:rsidRPr="00800FAB">
        <w:rPr>
          <w:rFonts w:ascii="Arial" w:hAnsi="Arial" w:cs="Arial"/>
        </w:rPr>
        <w:t xml:space="preserve"> failure in the SL HARQ procedure:</w:t>
      </w:r>
    </w:p>
    <w:p w14:paraId="7CB371D6" w14:textId="77777777" w:rsidR="00835C92" w:rsidRPr="00800FAB" w:rsidRDefault="00835C92" w:rsidP="00835C92">
      <w:pPr>
        <w:pStyle w:val="ListParagraph"/>
        <w:numPr>
          <w:ilvl w:val="0"/>
          <w:numId w:val="9"/>
        </w:numPr>
        <w:spacing w:before="240"/>
        <w:jc w:val="both"/>
        <w:rPr>
          <w:rFonts w:ascii="Arial" w:hAnsi="Arial" w:cs="Arial"/>
          <w:sz w:val="20"/>
          <w:szCs w:val="20"/>
          <w:lang w:val="en-GB"/>
        </w:rPr>
      </w:pPr>
      <w:r w:rsidRPr="00800FAB">
        <w:rPr>
          <w:rFonts w:ascii="Arial" w:hAnsi="Arial" w:cs="Arial"/>
          <w:sz w:val="20"/>
          <w:szCs w:val="20"/>
          <w:lang w:val="en-GB"/>
        </w:rPr>
        <w:t>The Rx needs to be able to report, to either the gNB or directly to the Tx UE, that it is experiencing consecutive LBT failure; and</w:t>
      </w:r>
    </w:p>
    <w:p w14:paraId="0B230C97" w14:textId="77777777" w:rsidR="00835C92" w:rsidRPr="00800FAB" w:rsidRDefault="00835C92" w:rsidP="00835C92">
      <w:pPr>
        <w:pStyle w:val="ListParagraph"/>
        <w:numPr>
          <w:ilvl w:val="0"/>
          <w:numId w:val="9"/>
        </w:numPr>
        <w:spacing w:before="240"/>
        <w:jc w:val="both"/>
        <w:rPr>
          <w:rFonts w:ascii="Arial" w:hAnsi="Arial" w:cs="Arial"/>
          <w:sz w:val="20"/>
          <w:szCs w:val="20"/>
          <w:lang w:val="en-GB"/>
        </w:rPr>
      </w:pPr>
      <w:r w:rsidRPr="00800FAB">
        <w:rPr>
          <w:rFonts w:ascii="Arial" w:hAnsi="Arial" w:cs="Arial"/>
          <w:sz w:val="20"/>
          <w:szCs w:val="20"/>
          <w:lang w:val="en-GB"/>
        </w:rPr>
        <w:t>The Tx UE needs to be able to react to that information when receiving it directly from the Rx UE or via the gNB.</w:t>
      </w:r>
    </w:p>
    <w:p w14:paraId="52A1E82B" w14:textId="1EA0C557" w:rsidR="00835C92" w:rsidRPr="00800FAB" w:rsidRDefault="00835C92" w:rsidP="00C268AF">
      <w:pPr>
        <w:spacing w:before="240"/>
        <w:jc w:val="both"/>
        <w:rPr>
          <w:rFonts w:ascii="Arial" w:hAnsi="Arial" w:cs="Arial"/>
        </w:rPr>
      </w:pPr>
      <w:r>
        <w:rPr>
          <w:rFonts w:ascii="Arial" w:hAnsi="Arial" w:cs="Arial"/>
        </w:rPr>
        <w:t xml:space="preserve">If </w:t>
      </w:r>
      <w:r w:rsidR="00E76181">
        <w:rPr>
          <w:rFonts w:ascii="Arial" w:hAnsi="Arial" w:cs="Arial"/>
        </w:rPr>
        <w:t xml:space="preserve">the </w:t>
      </w:r>
      <w:r w:rsidR="00C268AF">
        <w:rPr>
          <w:rFonts w:ascii="Arial" w:hAnsi="Arial" w:cs="Arial"/>
        </w:rPr>
        <w:t>Tx UE is made aware that the Rx UE is experiencing C-LBT failure in the RB set where the Tx UE plans to transmit</w:t>
      </w:r>
      <w:r w:rsidR="00A5686B">
        <w:rPr>
          <w:rFonts w:ascii="Arial" w:hAnsi="Arial" w:cs="Arial"/>
        </w:rPr>
        <w:t>;</w:t>
      </w:r>
      <w:r w:rsidR="00C268AF">
        <w:rPr>
          <w:rFonts w:ascii="Arial" w:hAnsi="Arial" w:cs="Arial"/>
        </w:rPr>
        <w:t xml:space="preserve"> then the </w:t>
      </w:r>
      <w:r w:rsidRPr="00800FAB">
        <w:rPr>
          <w:rFonts w:ascii="Arial" w:hAnsi="Arial" w:cs="Arial"/>
        </w:rPr>
        <w:t xml:space="preserve">Tx UE should be able to decide based on this information if it should </w:t>
      </w:r>
      <w:r w:rsidR="00110808">
        <w:rPr>
          <w:rFonts w:ascii="Arial" w:hAnsi="Arial" w:cs="Arial"/>
        </w:rPr>
        <w:t xml:space="preserve">or not </w:t>
      </w:r>
      <w:r w:rsidRPr="00800FAB">
        <w:rPr>
          <w:rFonts w:ascii="Arial" w:hAnsi="Arial" w:cs="Arial"/>
        </w:rPr>
        <w:t xml:space="preserve">request HARQ feedback </w:t>
      </w:r>
      <w:r w:rsidR="00110808">
        <w:rPr>
          <w:rFonts w:ascii="Arial" w:hAnsi="Arial" w:cs="Arial"/>
        </w:rPr>
        <w:t>(</w:t>
      </w:r>
      <w:r w:rsidR="00E76181">
        <w:rPr>
          <w:rFonts w:ascii="Arial" w:hAnsi="Arial" w:cs="Arial"/>
        </w:rPr>
        <w:t>i.e.</w:t>
      </w:r>
      <w:r w:rsidR="00110808">
        <w:rPr>
          <w:rFonts w:ascii="Arial" w:hAnsi="Arial" w:cs="Arial"/>
        </w:rPr>
        <w:t xml:space="preserve"> using the HARQ feedback indicator in the </w:t>
      </w:r>
      <w:r w:rsidRPr="00800FAB">
        <w:rPr>
          <w:rFonts w:ascii="Arial" w:hAnsi="Arial" w:cs="Arial"/>
        </w:rPr>
        <w:t>2</w:t>
      </w:r>
      <w:r w:rsidRPr="00800FAB">
        <w:rPr>
          <w:rFonts w:ascii="Arial" w:hAnsi="Arial" w:cs="Arial"/>
          <w:vertAlign w:val="superscript"/>
        </w:rPr>
        <w:t>nd</w:t>
      </w:r>
      <w:r w:rsidRPr="00800FAB">
        <w:rPr>
          <w:rFonts w:ascii="Arial" w:hAnsi="Arial" w:cs="Arial"/>
        </w:rPr>
        <w:t xml:space="preserve"> stage SCI</w:t>
      </w:r>
      <w:r w:rsidR="00110808">
        <w:rPr>
          <w:rFonts w:ascii="Arial" w:hAnsi="Arial" w:cs="Arial"/>
        </w:rPr>
        <w:t>)</w:t>
      </w:r>
      <w:r w:rsidRPr="00800FAB">
        <w:rPr>
          <w:rFonts w:ascii="Arial" w:hAnsi="Arial" w:cs="Arial"/>
        </w:rPr>
        <w:t xml:space="preserve">. However, in the MAC specification, a UE when performing a transmission is not allowed to decide if it should request HARQ feedback and instead the need for HARQ feedback is configured by logical channel. In addition to the impact of </w:t>
      </w:r>
      <w:r w:rsidR="00E76181">
        <w:rPr>
          <w:rFonts w:ascii="Arial" w:hAnsi="Arial" w:cs="Arial"/>
        </w:rPr>
        <w:t>C-</w:t>
      </w:r>
      <w:r w:rsidRPr="00800FAB">
        <w:rPr>
          <w:rFonts w:ascii="Arial" w:hAnsi="Arial" w:cs="Arial"/>
        </w:rPr>
        <w:t>LBT failure in general unlicensed operation, it is worthwhile to relax this restriction as the transmitting device can be aware how difficult it is to acquire access to the channel (i.e., to successfully complete the LBT procedure). Therefore, in situations where it is likely that the Rx UE will not be able to provide HARQ feedback due to expected LBT failure, then the Tx UE should be allowed to not request for HARQ feedback and adjust its transmission parameters to avoid a HARQ retransmission instead.</w:t>
      </w:r>
    </w:p>
    <w:p w14:paraId="285490B1" w14:textId="3DC570A8" w:rsidR="00835C92" w:rsidRPr="00800FAB" w:rsidRDefault="00835C92" w:rsidP="00835C92">
      <w:pPr>
        <w:spacing w:after="0"/>
        <w:jc w:val="both"/>
        <w:rPr>
          <w:rFonts w:ascii="Arial" w:hAnsi="Arial" w:cs="Arial"/>
          <w:b/>
          <w:iCs/>
        </w:rPr>
      </w:pPr>
      <w:r w:rsidRPr="00800FAB">
        <w:rPr>
          <w:rFonts w:ascii="Arial" w:hAnsi="Arial" w:cs="Arial"/>
          <w:b/>
          <w:bCs/>
        </w:rPr>
        <w:t>Proposal 2:</w:t>
      </w:r>
      <w:r w:rsidRPr="00800FAB">
        <w:rPr>
          <w:rFonts w:ascii="Arial" w:hAnsi="Arial" w:cs="Arial"/>
          <w:b/>
        </w:rPr>
        <w:t xml:space="preserve"> </w:t>
      </w:r>
      <w:r w:rsidRPr="00800FAB">
        <w:rPr>
          <w:rFonts w:ascii="Arial" w:hAnsi="Arial" w:cs="Arial"/>
          <w:b/>
          <w:bCs/>
        </w:rPr>
        <w:t xml:space="preserve">RAN2 to allow a </w:t>
      </w:r>
      <w:r w:rsidR="00A011EB">
        <w:rPr>
          <w:rFonts w:ascii="Arial" w:hAnsi="Arial" w:cs="Arial"/>
          <w:b/>
          <w:bCs/>
        </w:rPr>
        <w:t>Tx</w:t>
      </w:r>
      <w:r w:rsidRPr="00800FAB">
        <w:rPr>
          <w:rFonts w:ascii="Arial" w:hAnsi="Arial" w:cs="Arial"/>
          <w:b/>
          <w:bCs/>
        </w:rPr>
        <w:t xml:space="preserve"> UE to </w:t>
      </w:r>
      <w:r w:rsidR="00A011EB">
        <w:rPr>
          <w:rFonts w:ascii="Arial" w:hAnsi="Arial" w:cs="Arial"/>
          <w:b/>
          <w:bCs/>
        </w:rPr>
        <w:t xml:space="preserve">be able to </w:t>
      </w:r>
      <w:r w:rsidRPr="00800FAB">
        <w:rPr>
          <w:rFonts w:ascii="Arial" w:hAnsi="Arial" w:cs="Arial"/>
          <w:b/>
          <w:bCs/>
        </w:rPr>
        <w:t>decide</w:t>
      </w:r>
      <w:r w:rsidR="00A011EB">
        <w:rPr>
          <w:rFonts w:ascii="Arial" w:hAnsi="Arial" w:cs="Arial"/>
          <w:b/>
          <w:bCs/>
        </w:rPr>
        <w:t xml:space="preserve"> (irrespective of the logical channel)</w:t>
      </w:r>
      <w:r w:rsidRPr="00800FAB">
        <w:rPr>
          <w:rFonts w:ascii="Arial" w:hAnsi="Arial" w:cs="Arial"/>
          <w:b/>
          <w:bCs/>
        </w:rPr>
        <w:t xml:space="preserve"> on whether to request a HARQ feedback</w:t>
      </w:r>
      <w:r w:rsidR="00CE6AD9">
        <w:rPr>
          <w:rFonts w:ascii="Arial" w:hAnsi="Arial" w:cs="Arial"/>
          <w:b/>
          <w:bCs/>
        </w:rPr>
        <w:t xml:space="preserve">, e.g. </w:t>
      </w:r>
      <w:r w:rsidRPr="00800FAB">
        <w:rPr>
          <w:rFonts w:ascii="Arial" w:hAnsi="Arial" w:cs="Arial"/>
          <w:b/>
          <w:bCs/>
        </w:rPr>
        <w:t xml:space="preserve">based on the acquired information </w:t>
      </w:r>
      <w:r w:rsidR="00CE6AD9">
        <w:rPr>
          <w:rFonts w:ascii="Arial" w:hAnsi="Arial" w:cs="Arial"/>
          <w:b/>
          <w:bCs/>
        </w:rPr>
        <w:t>from the Rx UE C-LBT status</w:t>
      </w:r>
      <w:r w:rsidRPr="00800FAB">
        <w:rPr>
          <w:rFonts w:ascii="Arial" w:hAnsi="Arial" w:cs="Arial"/>
          <w:b/>
          <w:bCs/>
        </w:rPr>
        <w:t>.</w:t>
      </w:r>
    </w:p>
    <w:p w14:paraId="4F3F8C53" w14:textId="5C42E215" w:rsidR="00835C92" w:rsidRPr="00800FAB" w:rsidRDefault="00835C92" w:rsidP="00835C92">
      <w:pPr>
        <w:spacing w:before="240"/>
        <w:jc w:val="both"/>
        <w:rPr>
          <w:rFonts w:ascii="Arial" w:hAnsi="Arial" w:cs="Arial"/>
        </w:rPr>
      </w:pPr>
      <w:r w:rsidRPr="00800FAB">
        <w:rPr>
          <w:rFonts w:ascii="Arial" w:hAnsi="Arial" w:cs="Arial"/>
        </w:rPr>
        <w:t xml:space="preserve">However, when the Tx UE was not able to acquire information in which RB sets the Rx UE is experiencing </w:t>
      </w:r>
      <w:r w:rsidR="00AF5D63">
        <w:rPr>
          <w:rFonts w:ascii="Arial" w:hAnsi="Arial" w:cs="Arial"/>
        </w:rPr>
        <w:t>C-</w:t>
      </w:r>
      <w:r w:rsidRPr="00800FAB">
        <w:rPr>
          <w:rFonts w:ascii="Arial" w:hAnsi="Arial" w:cs="Arial"/>
        </w:rPr>
        <w:t>LBT failure, the Tx UE will still be requesting for HARQ feedback. Upon receiving this request, the Rx UE should still be allowed to attempt PSFCH transmission even though the RB set where the PSFCH resource is situated has been declared to be experiencing consistent LBT failure.</w:t>
      </w:r>
    </w:p>
    <w:p w14:paraId="53F72491" w14:textId="3FC57FD7" w:rsidR="00835C92" w:rsidRPr="00800FAB" w:rsidRDefault="00835C92" w:rsidP="00835C92">
      <w:pPr>
        <w:jc w:val="both"/>
        <w:rPr>
          <w:rFonts w:ascii="Arial" w:hAnsi="Arial" w:cs="Arial"/>
          <w:b/>
          <w:bCs/>
        </w:rPr>
      </w:pPr>
      <w:r w:rsidRPr="00800FAB">
        <w:rPr>
          <w:rFonts w:ascii="Arial" w:hAnsi="Arial" w:cs="Arial"/>
          <w:b/>
          <w:bCs/>
        </w:rPr>
        <w:t xml:space="preserve">Proposal 3: RAN2 to allow a </w:t>
      </w:r>
      <w:r w:rsidR="00D538E3">
        <w:rPr>
          <w:rFonts w:ascii="Arial" w:hAnsi="Arial" w:cs="Arial"/>
          <w:b/>
          <w:bCs/>
        </w:rPr>
        <w:t xml:space="preserve">Rx </w:t>
      </w:r>
      <w:r w:rsidRPr="00800FAB">
        <w:rPr>
          <w:rFonts w:ascii="Arial" w:hAnsi="Arial" w:cs="Arial"/>
          <w:b/>
          <w:bCs/>
        </w:rPr>
        <w:t xml:space="preserve">UE to attempt PSFCH transmission in an RB set where </w:t>
      </w:r>
      <w:r w:rsidR="000B0147">
        <w:rPr>
          <w:rFonts w:ascii="Arial" w:hAnsi="Arial" w:cs="Arial"/>
          <w:b/>
          <w:bCs/>
        </w:rPr>
        <w:t>C-</w:t>
      </w:r>
      <w:r w:rsidRPr="00800FAB">
        <w:rPr>
          <w:rFonts w:ascii="Arial" w:hAnsi="Arial" w:cs="Arial"/>
          <w:b/>
          <w:bCs/>
        </w:rPr>
        <w:t>LBT failure has been declared.</w:t>
      </w:r>
    </w:p>
    <w:p w14:paraId="1AE1DFB0" w14:textId="457FB400" w:rsidR="00B51C92" w:rsidRPr="00800FAB" w:rsidRDefault="00B51C92" w:rsidP="00B51C92">
      <w:pPr>
        <w:pStyle w:val="Heading2"/>
        <w:rPr>
          <w:rFonts w:cs="Arial"/>
        </w:rPr>
      </w:pPr>
      <w:r w:rsidRPr="00800FAB">
        <w:rPr>
          <w:rFonts w:cs="Arial"/>
        </w:rPr>
        <w:t>2.</w:t>
      </w:r>
      <w:r>
        <w:rPr>
          <w:rFonts w:cs="Arial"/>
        </w:rPr>
        <w:t>3</w:t>
      </w:r>
      <w:r w:rsidRPr="00800FAB">
        <w:rPr>
          <w:rFonts w:cs="Arial"/>
        </w:rPr>
        <w:tab/>
        <w:t xml:space="preserve">On the </w:t>
      </w:r>
      <w:r w:rsidR="007D3610">
        <w:rPr>
          <w:rFonts w:cs="Arial"/>
        </w:rPr>
        <w:t>cancellation of C-</w:t>
      </w:r>
      <w:r w:rsidRPr="00800FAB">
        <w:rPr>
          <w:rFonts w:cs="Arial"/>
        </w:rPr>
        <w:t>LBT failure</w:t>
      </w:r>
    </w:p>
    <w:p w14:paraId="664F13CA" w14:textId="08356CD7" w:rsidR="00B51C92" w:rsidRDefault="00B51C92" w:rsidP="00B51C92">
      <w:pPr>
        <w:spacing w:before="240"/>
        <w:jc w:val="both"/>
        <w:rPr>
          <w:rFonts w:ascii="Arial" w:hAnsi="Arial" w:cs="Arial"/>
        </w:rPr>
      </w:pPr>
      <w:r>
        <w:rPr>
          <w:rFonts w:ascii="Arial" w:hAnsi="Arial" w:cs="Arial"/>
        </w:rPr>
        <w:t>I</w:t>
      </w:r>
      <w:r w:rsidRPr="00800FAB">
        <w:rPr>
          <w:rFonts w:ascii="Arial" w:hAnsi="Arial" w:cs="Arial"/>
        </w:rPr>
        <w:t xml:space="preserve">n </w:t>
      </w:r>
      <w:hyperlink r:id="rId16" w:history="1">
        <w:r w:rsidRPr="00BA3515">
          <w:rPr>
            <w:rStyle w:val="Hyperlink"/>
            <w:rFonts w:ascii="Arial" w:hAnsi="Arial" w:cs="Arial"/>
          </w:rPr>
          <w:t>RAN2#122</w:t>
        </w:r>
      </w:hyperlink>
      <w:r w:rsidRPr="00800FAB">
        <w:rPr>
          <w:rFonts w:ascii="Arial" w:hAnsi="Arial" w:cs="Arial"/>
        </w:rPr>
        <w:t xml:space="preserve"> it was discussed whether the gNB can really perform the C-LBT failure recovery based on the reported C-LBT indications from the UEs</w:t>
      </w:r>
      <w:r w:rsidR="00311EB2">
        <w:rPr>
          <w:rFonts w:ascii="Arial" w:hAnsi="Arial" w:cs="Arial"/>
          <w:lang w:val="en-DK"/>
        </w:rPr>
        <w:t xml:space="preserve"> at least in mode 1</w:t>
      </w:r>
      <w:r w:rsidRPr="00800FAB">
        <w:rPr>
          <w:rFonts w:ascii="Arial" w:hAnsi="Arial" w:cs="Arial"/>
        </w:rPr>
        <w:t>.</w:t>
      </w:r>
      <w:r>
        <w:rPr>
          <w:rFonts w:ascii="Arial" w:hAnsi="Arial" w:cs="Arial"/>
        </w:rPr>
        <w:t xml:space="preserve"> The conclusion and agreement was to leave any recovery action up to gNB implementation.</w:t>
      </w:r>
    </w:p>
    <w:tbl>
      <w:tblPr>
        <w:tblStyle w:val="TableGrid"/>
        <w:tblW w:w="0" w:type="auto"/>
        <w:tblLook w:val="04A0" w:firstRow="1" w:lastRow="0" w:firstColumn="1" w:lastColumn="0" w:noHBand="0" w:noVBand="1"/>
      </w:tblPr>
      <w:tblGrid>
        <w:gridCol w:w="9631"/>
      </w:tblGrid>
      <w:tr w:rsidR="00B51C92" w14:paraId="1D2A8494" w14:textId="77777777" w:rsidTr="008F7CCE">
        <w:tc>
          <w:tcPr>
            <w:tcW w:w="9631" w:type="dxa"/>
          </w:tcPr>
          <w:p w14:paraId="02B716B6" w14:textId="77777777" w:rsidR="00B51C92" w:rsidRPr="00A31D2E" w:rsidRDefault="00B51C92" w:rsidP="008F7CCE">
            <w:pPr>
              <w:spacing w:after="0"/>
              <w:jc w:val="both"/>
              <w:rPr>
                <w:rFonts w:ascii="Arial" w:hAnsi="Arial" w:cs="Arial"/>
              </w:rPr>
            </w:pPr>
            <w:r w:rsidRPr="00A31D2E">
              <w:rPr>
                <w:rFonts w:ascii="Arial" w:hAnsi="Arial" w:cs="Arial"/>
              </w:rPr>
              <w:t>Agreements on SL C-LBT failure recovery (mode 1)</w:t>
            </w:r>
          </w:p>
          <w:p w14:paraId="44EEEDED" w14:textId="77777777" w:rsidR="00B51C92" w:rsidRPr="00A31D2E" w:rsidRDefault="00B51C92" w:rsidP="00B51C92">
            <w:pPr>
              <w:pStyle w:val="ListParagraph"/>
              <w:numPr>
                <w:ilvl w:val="0"/>
                <w:numId w:val="11"/>
              </w:numPr>
              <w:spacing w:after="0"/>
              <w:jc w:val="both"/>
              <w:rPr>
                <w:rFonts w:ascii="Arial" w:eastAsia="SimSun" w:hAnsi="Arial" w:cs="Arial"/>
              </w:rPr>
            </w:pPr>
            <w:r w:rsidRPr="00297450">
              <w:rPr>
                <w:rFonts w:ascii="Arial" w:eastAsia="SimSun" w:hAnsi="Arial" w:cs="Arial"/>
                <w:sz w:val="20"/>
                <w:szCs w:val="20"/>
              </w:rPr>
              <w:t>Leave it to gNB implementation after UE reporting SL C-LBT failure indication. No spec change.</w:t>
            </w:r>
          </w:p>
        </w:tc>
      </w:tr>
    </w:tbl>
    <w:p w14:paraId="3594FB6C" w14:textId="77777777" w:rsidR="00B13941" w:rsidRDefault="00B13941" w:rsidP="00B51C92">
      <w:pPr>
        <w:jc w:val="both"/>
        <w:rPr>
          <w:rFonts w:ascii="Arial" w:hAnsi="Arial" w:cs="Arial"/>
        </w:rPr>
      </w:pPr>
    </w:p>
    <w:p w14:paraId="06B75B0C" w14:textId="2C057119" w:rsidR="00B51C92" w:rsidRPr="00800FAB" w:rsidRDefault="00BA3515" w:rsidP="00B51C92">
      <w:pPr>
        <w:jc w:val="both"/>
        <w:rPr>
          <w:rFonts w:ascii="Arial" w:hAnsi="Arial" w:cs="Arial"/>
        </w:rPr>
      </w:pPr>
      <w:r>
        <w:rPr>
          <w:rFonts w:ascii="Arial" w:hAnsi="Arial" w:cs="Arial"/>
          <w:lang w:val="en-DK"/>
        </w:rPr>
        <w:t>Furthermore,</w:t>
      </w:r>
      <w:r w:rsidR="00B51C92" w:rsidRPr="00800FAB">
        <w:rPr>
          <w:rFonts w:ascii="Arial" w:hAnsi="Arial" w:cs="Arial"/>
        </w:rPr>
        <w:t xml:space="preserve"> it was brought up how to perform the recovery action, with various solutions on the table. The suggestions were the three options seen below</w:t>
      </w:r>
      <w:r w:rsidR="00B13941">
        <w:rPr>
          <w:rFonts w:ascii="Arial" w:hAnsi="Arial" w:cs="Arial"/>
        </w:rPr>
        <w:t xml:space="preserve">: </w:t>
      </w:r>
    </w:p>
    <w:tbl>
      <w:tblPr>
        <w:tblStyle w:val="TableGrid"/>
        <w:tblW w:w="0" w:type="auto"/>
        <w:tblLook w:val="04A0" w:firstRow="1" w:lastRow="0" w:firstColumn="1" w:lastColumn="0" w:noHBand="0" w:noVBand="1"/>
      </w:tblPr>
      <w:tblGrid>
        <w:gridCol w:w="9631"/>
      </w:tblGrid>
      <w:tr w:rsidR="00B51C92" w:rsidRPr="00800FAB" w14:paraId="71B6EDF7" w14:textId="77777777" w:rsidTr="008F7CCE">
        <w:tc>
          <w:tcPr>
            <w:tcW w:w="9631" w:type="dxa"/>
          </w:tcPr>
          <w:p w14:paraId="432CA0D1" w14:textId="77777777" w:rsidR="00B51C92" w:rsidRPr="00800FAB" w:rsidRDefault="00B51C92" w:rsidP="008F7CCE">
            <w:pPr>
              <w:pStyle w:val="Doc-text2"/>
              <w:ind w:left="0" w:firstLine="0"/>
              <w:rPr>
                <w:lang w:val="en-GB"/>
              </w:rPr>
            </w:pPr>
            <w:r w:rsidRPr="00800FAB">
              <w:rPr>
                <w:lang w:val="en-GB"/>
              </w:rPr>
              <w:t>- Option1: Timer based cancellation (LG, ZTE, Vivo, Huawei, Lenovo, Nokia: 6)</w:t>
            </w:r>
          </w:p>
          <w:p w14:paraId="22225A61" w14:textId="77777777" w:rsidR="00B51C92" w:rsidRPr="00800FAB" w:rsidRDefault="00B51C92" w:rsidP="008F7CCE">
            <w:pPr>
              <w:pStyle w:val="Doc-text2"/>
              <w:ind w:left="0" w:firstLine="0"/>
              <w:rPr>
                <w:lang w:val="en-GB"/>
              </w:rPr>
            </w:pPr>
            <w:r w:rsidRPr="00800FAB">
              <w:rPr>
                <w:lang w:val="en-GB"/>
              </w:rPr>
              <w:t>- Option2: Measured channel condition based cancellation (FFS on what to be measured) (Ericsson, Xiaomi, Qualcomm, IDC: 4)</w:t>
            </w:r>
          </w:p>
          <w:p w14:paraId="1AF1F6A9" w14:textId="77777777" w:rsidR="00B51C92" w:rsidRPr="00800FAB" w:rsidRDefault="00B51C92" w:rsidP="008F7CCE">
            <w:pPr>
              <w:pStyle w:val="Doc-text2"/>
              <w:ind w:left="0" w:firstLine="0"/>
              <w:rPr>
                <w:lang w:val="en-GB"/>
              </w:rPr>
            </w:pPr>
            <w:r w:rsidRPr="00800FAB">
              <w:rPr>
                <w:lang w:val="en-GB"/>
              </w:rPr>
              <w:t>- Option3: Rely on recovery action and no need for both option1 and option2 (OPPO, Spreadtrum, NEC, CATT, Apple, Intel: 6)</w:t>
            </w:r>
          </w:p>
          <w:p w14:paraId="4F906671" w14:textId="77777777" w:rsidR="00B51C92" w:rsidRPr="00800FAB" w:rsidRDefault="00B51C92" w:rsidP="008F7CCE">
            <w:pPr>
              <w:pStyle w:val="Doc-text2"/>
              <w:ind w:left="0" w:firstLine="0"/>
              <w:rPr>
                <w:lang w:val="en-GB"/>
              </w:rPr>
            </w:pPr>
          </w:p>
        </w:tc>
      </w:tr>
    </w:tbl>
    <w:p w14:paraId="11D412AC" w14:textId="77777777" w:rsidR="00B51C92" w:rsidRPr="00800FAB" w:rsidRDefault="00B51C92" w:rsidP="00B51C92">
      <w:pPr>
        <w:pStyle w:val="Doc-text2"/>
        <w:ind w:left="0" w:firstLine="0"/>
      </w:pPr>
    </w:p>
    <w:p w14:paraId="026BD4EE" w14:textId="74C6B83F" w:rsidR="00B13941" w:rsidRDefault="00B13941" w:rsidP="00B51C92">
      <w:pPr>
        <w:jc w:val="both"/>
        <w:rPr>
          <w:rFonts w:ascii="Arial" w:hAnsi="Arial" w:cs="Arial"/>
        </w:rPr>
      </w:pPr>
      <w:r>
        <w:rPr>
          <w:rFonts w:ascii="Arial" w:hAnsi="Arial" w:cs="Arial"/>
        </w:rPr>
        <w:t>One of the discussed</w:t>
      </w:r>
      <w:r w:rsidRPr="00800FAB">
        <w:rPr>
          <w:rFonts w:ascii="Arial" w:hAnsi="Arial" w:cs="Arial"/>
        </w:rPr>
        <w:t xml:space="preserve"> topic</w:t>
      </w:r>
      <w:r>
        <w:rPr>
          <w:rFonts w:ascii="Arial" w:hAnsi="Arial" w:cs="Arial"/>
        </w:rPr>
        <w:t>s</w:t>
      </w:r>
      <w:r w:rsidRPr="00800FAB">
        <w:rPr>
          <w:rFonts w:ascii="Arial" w:hAnsi="Arial" w:cs="Arial"/>
        </w:rPr>
        <w:t xml:space="preserve"> was whether option 1 or option 2 should be baseline, as either camp assumed one of them could replace the other. Furthermore, option 3 were perceived by some companies as similar to Uu, and thus neither option 2 or option 1 should be needed.</w:t>
      </w:r>
      <w:r w:rsidR="004F20F1">
        <w:rPr>
          <w:rFonts w:ascii="Arial" w:hAnsi="Arial" w:cs="Arial"/>
        </w:rPr>
        <w:t xml:space="preserve"> </w:t>
      </w:r>
    </w:p>
    <w:p w14:paraId="0FDD005E" w14:textId="3EF47349" w:rsidR="00B51C92" w:rsidRPr="00800FAB" w:rsidRDefault="00B51C92" w:rsidP="00B51C92">
      <w:pPr>
        <w:jc w:val="both"/>
        <w:rPr>
          <w:rFonts w:ascii="Arial" w:hAnsi="Arial" w:cs="Arial"/>
        </w:rPr>
      </w:pPr>
      <w:r w:rsidRPr="00800FAB">
        <w:rPr>
          <w:rFonts w:ascii="Arial" w:hAnsi="Arial" w:cs="Arial"/>
        </w:rPr>
        <w:t xml:space="preserve">First, we need to investigate how the </w:t>
      </w:r>
      <w:r w:rsidR="00481490">
        <w:rPr>
          <w:rFonts w:ascii="Arial" w:hAnsi="Arial" w:cs="Arial"/>
        </w:rPr>
        <w:t xml:space="preserve">sidelink operation </w:t>
      </w:r>
      <w:r w:rsidRPr="00800FAB">
        <w:rPr>
          <w:rFonts w:ascii="Arial" w:hAnsi="Arial" w:cs="Arial"/>
        </w:rPr>
        <w:t>differs from the Uu case. As it has also been agreed in RAN2, a UE may choose a resource pool where at least one RB-set has not detected any SL C-LBT failures. This differs greatly from Uu, and may mean that a UE may have one or more resource pools which has only partially declared SL C-LBT, as some RB sets may be available.</w:t>
      </w:r>
    </w:p>
    <w:tbl>
      <w:tblPr>
        <w:tblStyle w:val="TableGrid"/>
        <w:tblW w:w="0" w:type="auto"/>
        <w:tblLook w:val="04A0" w:firstRow="1" w:lastRow="0" w:firstColumn="1" w:lastColumn="0" w:noHBand="0" w:noVBand="1"/>
      </w:tblPr>
      <w:tblGrid>
        <w:gridCol w:w="9631"/>
      </w:tblGrid>
      <w:tr w:rsidR="00B51C92" w:rsidRPr="00800FAB" w14:paraId="7E0975AB" w14:textId="77777777" w:rsidTr="008F7CCE">
        <w:tc>
          <w:tcPr>
            <w:tcW w:w="9631" w:type="dxa"/>
          </w:tcPr>
          <w:p w14:paraId="2C63CC40" w14:textId="77777777" w:rsidR="00B51C92" w:rsidRPr="00800FAB" w:rsidRDefault="00B51C92" w:rsidP="008F7CCE">
            <w:pPr>
              <w:jc w:val="both"/>
              <w:rPr>
                <w:lang w:val="en-GB"/>
              </w:rPr>
            </w:pPr>
            <w:r w:rsidRPr="00800FAB">
              <w:rPr>
                <w:lang w:val="en-GB"/>
              </w:rPr>
              <w:lastRenderedPageBreak/>
              <w:t>Agreements on SL C-LBT failure recovery (mode 2, RRC ide/inactive UE)</w:t>
            </w:r>
          </w:p>
          <w:p w14:paraId="0B9F6C46" w14:textId="42F78BE4" w:rsidR="00B51C92" w:rsidRPr="00800FAB" w:rsidRDefault="00B51C92" w:rsidP="008F7CCE">
            <w:pPr>
              <w:pStyle w:val="Doc-text2"/>
              <w:ind w:left="0" w:firstLine="0"/>
              <w:rPr>
                <w:rFonts w:cs="Arial"/>
                <w:lang w:val="en-GB"/>
              </w:rPr>
            </w:pPr>
            <w:r w:rsidRPr="00800FAB">
              <w:rPr>
                <w:lang w:val="en-GB"/>
              </w:rPr>
              <w:t>4:</w:t>
            </w:r>
            <w:r w:rsidR="00481490">
              <w:rPr>
                <w:lang w:val="en-GB"/>
              </w:rPr>
              <w:t xml:space="preserve"> </w:t>
            </w:r>
            <w:r w:rsidRPr="00800FAB">
              <w:rPr>
                <w:lang w:val="en-GB"/>
              </w:rPr>
              <w:t>It is up to UE implementation to select a resource pool out of resource pools that has at least one RB-set that SL C-LBT failure was not detected.</w:t>
            </w:r>
          </w:p>
        </w:tc>
      </w:tr>
    </w:tbl>
    <w:p w14:paraId="4BF422D2" w14:textId="77777777" w:rsidR="00B51C92" w:rsidRPr="00800FAB" w:rsidRDefault="00B51C92" w:rsidP="00B51C92">
      <w:pPr>
        <w:pStyle w:val="Doc-text2"/>
        <w:ind w:left="0" w:firstLine="0"/>
        <w:rPr>
          <w:rFonts w:cs="Arial"/>
        </w:rPr>
      </w:pPr>
    </w:p>
    <w:p w14:paraId="6FE8BC4F" w14:textId="77777777" w:rsidR="00B51C92" w:rsidRPr="00800FAB" w:rsidRDefault="00B51C92" w:rsidP="00B51C92">
      <w:pPr>
        <w:jc w:val="both"/>
        <w:rPr>
          <w:rFonts w:ascii="Arial" w:hAnsi="Arial" w:cs="Arial"/>
        </w:rPr>
      </w:pPr>
      <w:r w:rsidRPr="00800FAB">
        <w:rPr>
          <w:rFonts w:ascii="Arial" w:hAnsi="Arial" w:cs="Arial"/>
        </w:rPr>
        <w:t>In a scenario where some resource pools may have only a subset of the RB-sets available, the case differs greatly from Uu, and thus it is beneficial if the UE can at least reset the C-LBT failure on the RB-sets within the pool, thus making the pool fully utilisable. As the congestion conditions in a given RB set can be quite dynamic, both due to independent traffic generation patterns of the devices transmitting in the RB set as well as their mobility, then it can be desirable to after some time to allow the Tx UE to attempt to use the RB set resources.</w:t>
      </w:r>
    </w:p>
    <w:p w14:paraId="4E8D23BA" w14:textId="127D4A5C" w:rsidR="00B51C92" w:rsidRPr="00800FAB" w:rsidRDefault="00B51C92" w:rsidP="00B51C92">
      <w:pPr>
        <w:jc w:val="both"/>
        <w:rPr>
          <w:rFonts w:ascii="Arial" w:hAnsi="Arial" w:cs="Arial"/>
          <w:b/>
          <w:bCs/>
        </w:rPr>
      </w:pPr>
      <w:r w:rsidRPr="00800FAB">
        <w:rPr>
          <w:rFonts w:ascii="Arial" w:hAnsi="Arial" w:cs="Arial"/>
          <w:b/>
          <w:bCs/>
        </w:rPr>
        <w:t xml:space="preserve">Observation </w:t>
      </w:r>
      <w:r w:rsidR="00C66489">
        <w:rPr>
          <w:rFonts w:ascii="Arial" w:hAnsi="Arial" w:cs="Arial"/>
          <w:b/>
          <w:bCs/>
        </w:rPr>
        <w:t>3</w:t>
      </w:r>
      <w:r w:rsidRPr="00800FAB">
        <w:rPr>
          <w:rFonts w:ascii="Arial" w:hAnsi="Arial" w:cs="Arial"/>
          <w:b/>
          <w:bCs/>
        </w:rPr>
        <w:t>: S</w:t>
      </w:r>
      <w:r w:rsidR="00D973B5">
        <w:rPr>
          <w:rFonts w:ascii="Arial" w:hAnsi="Arial" w:cs="Arial"/>
          <w:b/>
          <w:bCs/>
        </w:rPr>
        <w:t>L</w:t>
      </w:r>
      <w:r w:rsidR="009C6809">
        <w:rPr>
          <w:rFonts w:ascii="Arial" w:hAnsi="Arial" w:cs="Arial"/>
          <w:b/>
          <w:bCs/>
        </w:rPr>
        <w:t>-</w:t>
      </w:r>
      <w:r w:rsidRPr="00800FAB">
        <w:rPr>
          <w:rFonts w:ascii="Arial" w:hAnsi="Arial" w:cs="Arial"/>
          <w:b/>
          <w:bCs/>
        </w:rPr>
        <w:t>U C-LBT operation differs greatly from Uu, as a UE may have one or more resource pools which has only partially declared SL C-LBT, as some RB sets may be available.</w:t>
      </w:r>
    </w:p>
    <w:p w14:paraId="17A06852" w14:textId="1E26F930" w:rsidR="00B51C92" w:rsidRPr="00800FAB" w:rsidRDefault="00B51C92" w:rsidP="00B51C92">
      <w:pPr>
        <w:jc w:val="both"/>
        <w:rPr>
          <w:rFonts w:ascii="Arial" w:hAnsi="Arial" w:cs="Arial"/>
          <w:b/>
          <w:bCs/>
        </w:rPr>
      </w:pPr>
      <w:r w:rsidRPr="00800FAB">
        <w:rPr>
          <w:rFonts w:ascii="Arial" w:hAnsi="Arial" w:cs="Arial"/>
          <w:b/>
          <w:bCs/>
        </w:rPr>
        <w:t xml:space="preserve">Observation </w:t>
      </w:r>
      <w:r w:rsidR="00C66489">
        <w:rPr>
          <w:rFonts w:ascii="Arial" w:hAnsi="Arial" w:cs="Arial"/>
          <w:b/>
          <w:bCs/>
        </w:rPr>
        <w:t>4</w:t>
      </w:r>
      <w:r w:rsidRPr="00800FAB">
        <w:rPr>
          <w:rFonts w:ascii="Arial" w:hAnsi="Arial" w:cs="Arial"/>
          <w:b/>
          <w:bCs/>
        </w:rPr>
        <w:t>: Allowing a UE reset RB-sets with SL C-LBT failure declared, without relying on recovery like RLF/gNB intervention is fundamental behaviour for SL</w:t>
      </w:r>
      <w:r w:rsidR="00D973B5">
        <w:rPr>
          <w:rFonts w:ascii="Arial" w:hAnsi="Arial" w:cs="Arial"/>
          <w:b/>
          <w:bCs/>
        </w:rPr>
        <w:t>-</w:t>
      </w:r>
      <w:r w:rsidRPr="00800FAB">
        <w:rPr>
          <w:rFonts w:ascii="Arial" w:hAnsi="Arial" w:cs="Arial"/>
          <w:b/>
          <w:bCs/>
        </w:rPr>
        <w:t>U.</w:t>
      </w:r>
    </w:p>
    <w:p w14:paraId="7FCECBC8" w14:textId="2330E3D2" w:rsidR="00B51C92" w:rsidRPr="00800FAB" w:rsidRDefault="00B51C92" w:rsidP="00B51C92">
      <w:pPr>
        <w:jc w:val="both"/>
        <w:rPr>
          <w:rFonts w:ascii="Arial" w:hAnsi="Arial" w:cs="Arial"/>
          <w:b/>
          <w:bCs/>
        </w:rPr>
      </w:pPr>
      <w:r w:rsidRPr="00800FAB">
        <w:rPr>
          <w:rFonts w:ascii="Arial" w:hAnsi="Arial" w:cs="Arial"/>
          <w:b/>
          <w:bCs/>
        </w:rPr>
        <w:t xml:space="preserve">Proposal </w:t>
      </w:r>
      <w:r w:rsidR="00C66489">
        <w:rPr>
          <w:rFonts w:ascii="Arial" w:hAnsi="Arial" w:cs="Arial"/>
          <w:b/>
          <w:bCs/>
        </w:rPr>
        <w:t>4</w:t>
      </w:r>
      <w:r w:rsidRPr="00800FAB">
        <w:rPr>
          <w:rFonts w:ascii="Arial" w:hAnsi="Arial" w:cs="Arial"/>
          <w:b/>
          <w:bCs/>
        </w:rPr>
        <w:t>: RAN2 to agree that C-LBT cancellation is needed for SL</w:t>
      </w:r>
      <w:r w:rsidR="00D973B5">
        <w:rPr>
          <w:rFonts w:ascii="Arial" w:hAnsi="Arial" w:cs="Arial"/>
          <w:b/>
          <w:bCs/>
        </w:rPr>
        <w:t>-U</w:t>
      </w:r>
      <w:r w:rsidRPr="00800FAB">
        <w:rPr>
          <w:rFonts w:ascii="Arial" w:hAnsi="Arial" w:cs="Arial"/>
          <w:b/>
          <w:bCs/>
        </w:rPr>
        <w:t>.</w:t>
      </w:r>
    </w:p>
    <w:p w14:paraId="3B6CA820" w14:textId="77777777" w:rsidR="00B51C92" w:rsidRPr="00800FAB" w:rsidRDefault="00B51C92" w:rsidP="00B51C92">
      <w:pPr>
        <w:jc w:val="both"/>
        <w:rPr>
          <w:rFonts w:ascii="Arial" w:hAnsi="Arial" w:cs="Arial"/>
        </w:rPr>
      </w:pPr>
      <w:r w:rsidRPr="00800FAB">
        <w:rPr>
          <w:rFonts w:ascii="Arial" w:hAnsi="Arial" w:cs="Arial"/>
        </w:rPr>
        <w:t>In case a UE applies option 2, it could be theoretically interpreted as there is no need for a C-LBT declaration, as the UE is allowed to measure the channel condition (i.e. LBT) whenever it sees fit. This is unless there is a prohibit timer, or similar functionality, which prevents this. However, in such case, this would be similar to option 1, as when the timer expires the UE would be allowed to perform LBT and thus measuring the channel conditions.</w:t>
      </w:r>
    </w:p>
    <w:p w14:paraId="527A9FD4" w14:textId="11D1CB0F" w:rsidR="00B51C92" w:rsidRPr="00800FAB" w:rsidRDefault="00B51C92" w:rsidP="00B51C92">
      <w:pPr>
        <w:jc w:val="both"/>
        <w:rPr>
          <w:rFonts w:ascii="Arial" w:hAnsi="Arial" w:cs="Arial"/>
          <w:b/>
          <w:bCs/>
        </w:rPr>
      </w:pPr>
      <w:r w:rsidRPr="00800FAB">
        <w:rPr>
          <w:rFonts w:ascii="Arial" w:hAnsi="Arial" w:cs="Arial"/>
          <w:b/>
          <w:bCs/>
        </w:rPr>
        <w:t xml:space="preserve">Observation </w:t>
      </w:r>
      <w:r w:rsidR="00C66489">
        <w:rPr>
          <w:rFonts w:ascii="Arial" w:hAnsi="Arial" w:cs="Arial"/>
          <w:b/>
          <w:bCs/>
        </w:rPr>
        <w:t>5</w:t>
      </w:r>
      <w:r w:rsidRPr="00800FAB">
        <w:rPr>
          <w:rFonts w:ascii="Arial" w:hAnsi="Arial" w:cs="Arial"/>
          <w:b/>
          <w:bCs/>
        </w:rPr>
        <w:t>: In case a UE applies option 2, it could be theoretically interpreted as there is no effect of the C-LBT declaration.</w:t>
      </w:r>
    </w:p>
    <w:p w14:paraId="45525771" w14:textId="164EEDF4" w:rsidR="00B51C92" w:rsidRPr="00800FAB" w:rsidRDefault="00B51C92" w:rsidP="00B51C92">
      <w:pPr>
        <w:jc w:val="both"/>
        <w:rPr>
          <w:rFonts w:ascii="Arial" w:hAnsi="Arial" w:cs="Arial"/>
          <w:b/>
          <w:bCs/>
        </w:rPr>
      </w:pPr>
      <w:r w:rsidRPr="00800FAB">
        <w:rPr>
          <w:rFonts w:ascii="Arial" w:hAnsi="Arial" w:cs="Arial"/>
          <w:b/>
          <w:bCs/>
        </w:rPr>
        <w:t xml:space="preserve">Proposal </w:t>
      </w:r>
      <w:r w:rsidR="00C66489">
        <w:rPr>
          <w:rFonts w:ascii="Arial" w:hAnsi="Arial" w:cs="Arial"/>
          <w:b/>
          <w:bCs/>
        </w:rPr>
        <w:t>5</w:t>
      </w:r>
      <w:r w:rsidRPr="00800FAB">
        <w:rPr>
          <w:rFonts w:ascii="Arial" w:hAnsi="Arial" w:cs="Arial"/>
          <w:b/>
          <w:bCs/>
        </w:rPr>
        <w:t>: RAN2 to agree using a timer for C-LBT cancellation as a baseline. FFS whether any other means of measurements are allowed after timer expiration than LBT.</w:t>
      </w:r>
    </w:p>
    <w:p w14:paraId="61B67D3A" w14:textId="3117E830" w:rsidR="005F1A1E" w:rsidRPr="00800FAB" w:rsidRDefault="005F1A1E" w:rsidP="005F1A1E">
      <w:pPr>
        <w:pStyle w:val="Heading2"/>
        <w:rPr>
          <w:rFonts w:cs="Arial"/>
        </w:rPr>
      </w:pPr>
      <w:r w:rsidRPr="00800FAB">
        <w:rPr>
          <w:rFonts w:cs="Arial"/>
        </w:rPr>
        <w:t>2.</w:t>
      </w:r>
      <w:r w:rsidR="00B51C92">
        <w:rPr>
          <w:rFonts w:cs="Arial"/>
        </w:rPr>
        <w:t>4</w:t>
      </w:r>
      <w:r w:rsidRPr="00800FAB">
        <w:rPr>
          <w:rFonts w:cs="Arial"/>
        </w:rPr>
        <w:tab/>
        <w:t>On the resource re</w:t>
      </w:r>
      <w:r w:rsidR="004450AC">
        <w:rPr>
          <w:rFonts w:cs="Arial"/>
        </w:rPr>
        <w:t>-</w:t>
      </w:r>
      <w:r w:rsidRPr="00800FAB">
        <w:rPr>
          <w:rFonts w:cs="Arial"/>
        </w:rPr>
        <w:t xml:space="preserve">selection due to </w:t>
      </w:r>
      <w:r w:rsidR="004450AC">
        <w:rPr>
          <w:rFonts w:cs="Arial"/>
        </w:rPr>
        <w:t>C-LBT</w:t>
      </w:r>
      <w:r w:rsidRPr="00800FAB">
        <w:rPr>
          <w:rFonts w:cs="Arial"/>
        </w:rPr>
        <w:t xml:space="preserve"> failure</w:t>
      </w:r>
    </w:p>
    <w:p w14:paraId="61EE8CDE" w14:textId="19925A85" w:rsidR="009E0B31" w:rsidRDefault="009E0B31" w:rsidP="005F1A1E">
      <w:pPr>
        <w:jc w:val="both"/>
        <w:rPr>
          <w:rFonts w:ascii="Arial" w:hAnsi="Arial" w:cs="Arial"/>
        </w:rPr>
      </w:pPr>
      <w:r>
        <w:rPr>
          <w:rFonts w:ascii="Arial" w:hAnsi="Arial" w:cs="Arial"/>
        </w:rPr>
        <w:t xml:space="preserve">In RAN2#122-bis, it was decided that </w:t>
      </w:r>
      <w:r w:rsidR="00895E5E">
        <w:rPr>
          <w:rFonts w:ascii="Arial" w:hAnsi="Arial" w:cs="Arial"/>
        </w:rPr>
        <w:t xml:space="preserve">mode 2 resource (re)selection is triggered </w:t>
      </w:r>
      <w:r w:rsidR="001226AE">
        <w:rPr>
          <w:rFonts w:ascii="Arial" w:hAnsi="Arial" w:cs="Arial"/>
        </w:rPr>
        <w:t xml:space="preserve">when C-LBT failure is detected on a RB set, which resulted in the following agreements </w:t>
      </w:r>
      <w:r w:rsidR="005A6B33">
        <w:rPr>
          <w:rFonts w:ascii="Arial" w:hAnsi="Arial" w:cs="Arial"/>
        </w:rPr>
        <w:t xml:space="preserve">which some of them </w:t>
      </w:r>
      <w:r w:rsidR="001226AE">
        <w:rPr>
          <w:rFonts w:ascii="Arial" w:hAnsi="Arial" w:cs="Arial"/>
        </w:rPr>
        <w:t>that have been shared with RAN 1 via an LS</w:t>
      </w:r>
      <w:r w:rsidR="005A6B33">
        <w:rPr>
          <w:rFonts w:ascii="Arial" w:hAnsi="Arial" w:cs="Arial"/>
        </w:rPr>
        <w:t xml:space="preserve"> (</w:t>
      </w:r>
      <w:hyperlink r:id="rId17" w:history="1">
        <w:r w:rsidR="0075682E" w:rsidRPr="0075682E">
          <w:rPr>
            <w:rStyle w:val="Hyperlink"/>
            <w:rFonts w:ascii="Arial" w:hAnsi="Arial" w:cs="Arial"/>
          </w:rPr>
          <w:t>R2-2306713</w:t>
        </w:r>
      </w:hyperlink>
      <w:r w:rsidR="005A6B33">
        <w:rPr>
          <w:rFonts w:ascii="Arial" w:hAnsi="Arial" w:cs="Arial"/>
        </w:rPr>
        <w:t>)</w:t>
      </w:r>
      <w:r w:rsidR="001226AE">
        <w:rPr>
          <w:rFonts w:ascii="Arial" w:hAnsi="Arial" w:cs="Arial"/>
        </w:rPr>
        <w:t>:</w:t>
      </w:r>
    </w:p>
    <w:tbl>
      <w:tblPr>
        <w:tblStyle w:val="TableGrid"/>
        <w:tblW w:w="0" w:type="auto"/>
        <w:tblLook w:val="04A0" w:firstRow="1" w:lastRow="0" w:firstColumn="1" w:lastColumn="0" w:noHBand="0" w:noVBand="1"/>
      </w:tblPr>
      <w:tblGrid>
        <w:gridCol w:w="9631"/>
      </w:tblGrid>
      <w:tr w:rsidR="001226AE" w14:paraId="6134C82F" w14:textId="77777777" w:rsidTr="001226AE">
        <w:tc>
          <w:tcPr>
            <w:tcW w:w="9631" w:type="dxa"/>
          </w:tcPr>
          <w:p w14:paraId="0FE631A0" w14:textId="57566F51" w:rsidR="001226AE" w:rsidRDefault="007D14E2" w:rsidP="001226AE">
            <w:pPr>
              <w:tabs>
                <w:tab w:val="center" w:pos="4153"/>
                <w:tab w:val="right" w:pos="8306"/>
              </w:tabs>
              <w:spacing w:after="120"/>
              <w:rPr>
                <w:rFonts w:ascii="Arial" w:hAnsi="Arial" w:cs="Arial"/>
              </w:rPr>
            </w:pPr>
            <w:r w:rsidRPr="007D14E2">
              <w:rPr>
                <w:rFonts w:ascii="Arial" w:hAnsi="Arial" w:cs="Arial"/>
              </w:rPr>
              <w:t>Agreements on SL C-LBT failure recovery (mode 2, RRC ide/inactive UE)</w:t>
            </w:r>
            <w:r>
              <w:rPr>
                <w:rFonts w:ascii="Arial" w:hAnsi="Arial" w:cs="Arial"/>
              </w:rPr>
              <w:t>:</w:t>
            </w:r>
          </w:p>
          <w:p w14:paraId="7A907C06" w14:textId="77777777" w:rsidR="009D64BD" w:rsidRPr="009D64BD" w:rsidRDefault="009D64BD" w:rsidP="009D64BD">
            <w:pPr>
              <w:tabs>
                <w:tab w:val="center" w:pos="4153"/>
                <w:tab w:val="right" w:pos="8306"/>
              </w:tabs>
              <w:spacing w:after="120"/>
              <w:rPr>
                <w:rFonts w:ascii="Arial" w:hAnsi="Arial" w:cs="Arial"/>
              </w:rPr>
            </w:pPr>
            <w:r w:rsidRPr="009D64BD">
              <w:rPr>
                <w:rFonts w:ascii="Arial" w:hAnsi="Arial" w:cs="Arial"/>
              </w:rPr>
              <w:t xml:space="preserve">1: </w:t>
            </w:r>
            <w:r w:rsidRPr="009D64BD">
              <w:rPr>
                <w:rFonts w:ascii="Arial" w:hAnsi="Arial" w:cs="Arial"/>
              </w:rPr>
              <w:tab/>
              <w:t>Exclusion of RB set(s) that SL C-LBT failure was detected in candidate resource selection + resource pool (re)selection</w:t>
            </w:r>
          </w:p>
          <w:p w14:paraId="13F2FE60" w14:textId="6B803FAB" w:rsidR="009D64BD" w:rsidRPr="009D64BD" w:rsidRDefault="009D64BD" w:rsidP="009D64BD">
            <w:pPr>
              <w:tabs>
                <w:tab w:val="center" w:pos="4153"/>
                <w:tab w:val="right" w:pos="8306"/>
              </w:tabs>
              <w:spacing w:after="120"/>
              <w:rPr>
                <w:rFonts w:ascii="Arial" w:hAnsi="Arial" w:cs="Arial"/>
              </w:rPr>
            </w:pPr>
            <w:r w:rsidRPr="009D64BD">
              <w:rPr>
                <w:rFonts w:ascii="Arial" w:hAnsi="Arial" w:cs="Arial"/>
              </w:rPr>
              <w:t>2:</w:t>
            </w:r>
            <w:r>
              <w:rPr>
                <w:rFonts w:ascii="Arial" w:hAnsi="Arial" w:cs="Arial"/>
              </w:rPr>
              <w:t xml:space="preserve"> </w:t>
            </w:r>
            <w:r w:rsidRPr="009D64BD">
              <w:rPr>
                <w:rFonts w:ascii="Arial" w:hAnsi="Arial" w:cs="Arial"/>
              </w:rPr>
              <w:t>The UE performs resource pool (re)selection</w:t>
            </w:r>
          </w:p>
          <w:p w14:paraId="6C1556A7" w14:textId="00A58417" w:rsidR="009D64BD" w:rsidRPr="009D64BD" w:rsidRDefault="009D64BD" w:rsidP="009D64BD">
            <w:pPr>
              <w:tabs>
                <w:tab w:val="center" w:pos="4153"/>
                <w:tab w:val="right" w:pos="8306"/>
              </w:tabs>
              <w:spacing w:after="120"/>
              <w:ind w:left="284"/>
              <w:rPr>
                <w:rFonts w:ascii="Arial" w:hAnsi="Arial" w:cs="Arial"/>
              </w:rPr>
            </w:pPr>
            <w:r w:rsidRPr="009D64BD">
              <w:rPr>
                <w:rFonts w:ascii="Arial" w:hAnsi="Arial" w:cs="Arial"/>
              </w:rPr>
              <w:t>-</w:t>
            </w:r>
            <w:r>
              <w:rPr>
                <w:rFonts w:ascii="Arial" w:hAnsi="Arial" w:cs="Arial"/>
              </w:rPr>
              <w:t xml:space="preserve"> </w:t>
            </w:r>
            <w:r w:rsidRPr="009D64BD">
              <w:rPr>
                <w:rFonts w:ascii="Arial" w:hAnsi="Arial" w:cs="Arial"/>
              </w:rPr>
              <w:t>When SL C-LBT failure was detected for all RB-sets within a selected resource pool or;</w:t>
            </w:r>
          </w:p>
          <w:p w14:paraId="09AA4433" w14:textId="68C91722" w:rsidR="009D64BD" w:rsidRPr="009D64BD" w:rsidRDefault="009D64BD" w:rsidP="009D64BD">
            <w:pPr>
              <w:tabs>
                <w:tab w:val="center" w:pos="4153"/>
                <w:tab w:val="right" w:pos="8306"/>
              </w:tabs>
              <w:spacing w:after="120"/>
              <w:ind w:left="284"/>
              <w:rPr>
                <w:rFonts w:ascii="Arial" w:hAnsi="Arial" w:cs="Arial"/>
              </w:rPr>
            </w:pPr>
            <w:r w:rsidRPr="009D64BD">
              <w:rPr>
                <w:rFonts w:ascii="Arial" w:hAnsi="Arial" w:cs="Arial"/>
              </w:rPr>
              <w:t xml:space="preserve">- Up to UE implementation although the above condition is not met </w:t>
            </w:r>
          </w:p>
          <w:p w14:paraId="640711FF" w14:textId="27FB45EA" w:rsidR="009D64BD" w:rsidRPr="009D64BD" w:rsidRDefault="009D64BD" w:rsidP="009D64BD">
            <w:pPr>
              <w:tabs>
                <w:tab w:val="center" w:pos="4153"/>
                <w:tab w:val="right" w:pos="8306"/>
              </w:tabs>
              <w:spacing w:after="120"/>
              <w:rPr>
                <w:rFonts w:ascii="Arial" w:hAnsi="Arial" w:cs="Arial"/>
              </w:rPr>
            </w:pPr>
            <w:r w:rsidRPr="009D64BD">
              <w:rPr>
                <w:rFonts w:ascii="Arial" w:hAnsi="Arial" w:cs="Arial"/>
              </w:rPr>
              <w:t>3a:</w:t>
            </w:r>
            <w:r>
              <w:rPr>
                <w:rFonts w:ascii="Arial" w:hAnsi="Arial" w:cs="Arial"/>
              </w:rPr>
              <w:t xml:space="preserve"> </w:t>
            </w:r>
            <w:r w:rsidRPr="009D64BD">
              <w:rPr>
                <w:rFonts w:ascii="Arial" w:hAnsi="Arial" w:cs="Arial"/>
              </w:rPr>
              <w:t>MAC informs L1 of the RB set information where SL C-LBT failure was detected.</w:t>
            </w:r>
          </w:p>
          <w:p w14:paraId="7E4A49B0" w14:textId="77777777" w:rsidR="009D64BD" w:rsidRPr="009D64BD" w:rsidRDefault="009D64BD" w:rsidP="009D64BD">
            <w:pPr>
              <w:tabs>
                <w:tab w:val="center" w:pos="4153"/>
                <w:tab w:val="right" w:pos="8306"/>
              </w:tabs>
              <w:spacing w:after="120"/>
              <w:rPr>
                <w:rFonts w:ascii="Arial" w:hAnsi="Arial" w:cs="Arial"/>
              </w:rPr>
            </w:pPr>
            <w:r w:rsidRPr="009D64BD">
              <w:rPr>
                <w:rFonts w:ascii="Arial" w:hAnsi="Arial" w:cs="Arial"/>
              </w:rPr>
              <w:t>3b:</w:t>
            </w:r>
            <w:r w:rsidRPr="009D64BD">
              <w:rPr>
                <w:rFonts w:ascii="Arial" w:hAnsi="Arial" w:cs="Arial"/>
              </w:rPr>
              <w:tab/>
              <w:t xml:space="preserve">L1 performs the resource exclusion for the RB set that SL C-LBT failure was detected. </w:t>
            </w:r>
          </w:p>
          <w:p w14:paraId="7F970F59" w14:textId="6454A740" w:rsidR="001226AE" w:rsidRPr="0075682E" w:rsidRDefault="009D64BD" w:rsidP="004A2BB6">
            <w:pPr>
              <w:tabs>
                <w:tab w:val="center" w:pos="4153"/>
                <w:tab w:val="right" w:pos="8306"/>
              </w:tabs>
              <w:spacing w:after="120"/>
              <w:rPr>
                <w:rFonts w:ascii="Arial" w:hAnsi="Arial" w:cs="Arial"/>
              </w:rPr>
            </w:pPr>
            <w:r w:rsidRPr="009D64BD">
              <w:rPr>
                <w:rFonts w:ascii="Arial" w:hAnsi="Arial" w:cs="Arial"/>
              </w:rPr>
              <w:t>3c:</w:t>
            </w:r>
            <w:r>
              <w:rPr>
                <w:rFonts w:ascii="Arial" w:hAnsi="Arial" w:cs="Arial"/>
              </w:rPr>
              <w:t xml:space="preserve"> </w:t>
            </w:r>
            <w:r w:rsidRPr="009D64BD">
              <w:rPr>
                <w:rFonts w:ascii="Arial" w:hAnsi="Arial" w:cs="Arial"/>
              </w:rPr>
              <w:t>RAN2 will send a LS to RAN1 to ask to take it into consideration in their job.</w:t>
            </w:r>
          </w:p>
        </w:tc>
      </w:tr>
    </w:tbl>
    <w:p w14:paraId="0A066EB4" w14:textId="747CA5B4" w:rsidR="00E916DF" w:rsidRDefault="00F67532" w:rsidP="00552A5F">
      <w:pPr>
        <w:spacing w:before="240"/>
        <w:jc w:val="both"/>
        <w:rPr>
          <w:rFonts w:ascii="Arial" w:hAnsi="Arial" w:cs="Arial"/>
        </w:rPr>
      </w:pPr>
      <w:r>
        <w:rPr>
          <w:rFonts w:ascii="Arial" w:hAnsi="Arial" w:cs="Arial"/>
        </w:rPr>
        <w:t xml:space="preserve">However, </w:t>
      </w:r>
      <w:r w:rsidR="008A78F8">
        <w:rPr>
          <w:rFonts w:ascii="Arial" w:hAnsi="Arial" w:cs="Arial"/>
        </w:rPr>
        <w:t xml:space="preserve">one </w:t>
      </w:r>
      <w:r w:rsidR="00552A5F">
        <w:rPr>
          <w:rFonts w:ascii="Arial" w:hAnsi="Arial" w:cs="Arial"/>
        </w:rPr>
        <w:t>aspect</w:t>
      </w:r>
      <w:r w:rsidR="008A78F8">
        <w:rPr>
          <w:rFonts w:ascii="Arial" w:hAnsi="Arial" w:cs="Arial"/>
        </w:rPr>
        <w:t xml:space="preserve"> that was not discussed </w:t>
      </w:r>
      <w:r w:rsidR="009A6AFB">
        <w:rPr>
          <w:rFonts w:ascii="Arial" w:hAnsi="Arial" w:cs="Arial"/>
        </w:rPr>
        <w:t xml:space="preserve">was in </w:t>
      </w:r>
      <w:r w:rsidR="004F4D15">
        <w:rPr>
          <w:rFonts w:ascii="Arial" w:hAnsi="Arial" w:cs="Arial"/>
        </w:rPr>
        <w:t xml:space="preserve">during </w:t>
      </w:r>
      <w:r w:rsidR="009A6AFB">
        <w:rPr>
          <w:rFonts w:ascii="Arial" w:hAnsi="Arial" w:cs="Arial"/>
        </w:rPr>
        <w:t xml:space="preserve">which time period the RB set resources are to be assumed to be excluded. In one approach, the MAC provides an indication that the RB set resources are excluded due to C-LBT failure </w:t>
      </w:r>
      <w:r w:rsidR="004F4D15">
        <w:rPr>
          <w:rFonts w:ascii="Arial" w:hAnsi="Arial" w:cs="Arial"/>
        </w:rPr>
        <w:t>and another</w:t>
      </w:r>
      <w:r w:rsidR="00CB362C">
        <w:rPr>
          <w:rFonts w:ascii="Arial" w:hAnsi="Arial" w:cs="Arial"/>
        </w:rPr>
        <w:t xml:space="preserve"> indication when the RB set is no longer experiencing C-LBT failure. In another approach, the C-LBT failure declaration in one RB set is associated with </w:t>
      </w:r>
      <w:r w:rsidR="00E67F12">
        <w:rPr>
          <w:rFonts w:ascii="Arial" w:hAnsi="Arial" w:cs="Arial"/>
        </w:rPr>
        <w:t xml:space="preserve">a timer (as we discussed in section </w:t>
      </w:r>
      <w:r w:rsidR="00552A5F" w:rsidRPr="00552A5F">
        <w:rPr>
          <w:rFonts w:ascii="Arial" w:hAnsi="Arial" w:cs="Arial"/>
        </w:rPr>
        <w:t>2.3</w:t>
      </w:r>
      <w:r w:rsidR="00E67F12">
        <w:rPr>
          <w:rFonts w:ascii="Arial" w:hAnsi="Arial" w:cs="Arial"/>
        </w:rPr>
        <w:t xml:space="preserve">), which then indicates </w:t>
      </w:r>
      <w:r w:rsidR="009D409B">
        <w:rPr>
          <w:rFonts w:ascii="Arial" w:hAnsi="Arial" w:cs="Arial"/>
        </w:rPr>
        <w:t>the time period where the RB set resources should be part of the resource</w:t>
      </w:r>
      <w:r w:rsidR="00E916DF">
        <w:rPr>
          <w:rFonts w:ascii="Arial" w:hAnsi="Arial" w:cs="Arial"/>
        </w:rPr>
        <w:t xml:space="preserve"> exclusion.</w:t>
      </w:r>
    </w:p>
    <w:p w14:paraId="22331010" w14:textId="6B48545D" w:rsidR="00E916DF" w:rsidRDefault="00E916DF" w:rsidP="00E916DF">
      <w:pPr>
        <w:spacing w:before="240"/>
        <w:jc w:val="both"/>
        <w:rPr>
          <w:rFonts w:ascii="Arial" w:hAnsi="Arial" w:cs="Arial"/>
          <w:b/>
        </w:rPr>
      </w:pPr>
      <w:r w:rsidRPr="00800FAB">
        <w:rPr>
          <w:rFonts w:ascii="Arial" w:hAnsi="Arial" w:cs="Arial"/>
          <w:b/>
        </w:rPr>
        <w:t xml:space="preserve">Proposal </w:t>
      </w:r>
      <w:r w:rsidR="00552A5F">
        <w:rPr>
          <w:rFonts w:ascii="Arial" w:hAnsi="Arial" w:cs="Arial"/>
          <w:b/>
        </w:rPr>
        <w:t>6</w:t>
      </w:r>
      <w:r w:rsidRPr="00800FAB">
        <w:rPr>
          <w:rFonts w:ascii="Arial" w:hAnsi="Arial" w:cs="Arial"/>
          <w:b/>
        </w:rPr>
        <w:t>: RAN2 to</w:t>
      </w:r>
      <w:r>
        <w:rPr>
          <w:rFonts w:ascii="Arial" w:hAnsi="Arial" w:cs="Arial"/>
          <w:b/>
        </w:rPr>
        <w:t xml:space="preserve"> </w:t>
      </w:r>
      <w:r w:rsidRPr="00800FAB">
        <w:rPr>
          <w:rFonts w:ascii="Arial" w:hAnsi="Arial" w:cs="Arial"/>
          <w:b/>
        </w:rPr>
        <w:t xml:space="preserve">support the </w:t>
      </w:r>
      <w:r>
        <w:rPr>
          <w:rFonts w:ascii="Arial" w:hAnsi="Arial" w:cs="Arial"/>
          <w:b/>
        </w:rPr>
        <w:t xml:space="preserve">indication of the time period of when the </w:t>
      </w:r>
      <w:r w:rsidR="00346DCE">
        <w:rPr>
          <w:rFonts w:ascii="Arial" w:hAnsi="Arial" w:cs="Arial"/>
          <w:b/>
        </w:rPr>
        <w:t>resource associated with a RB set where C-LBT has been declared are to be excluded from the resource (re)selection procedure in the L1.</w:t>
      </w:r>
    </w:p>
    <w:p w14:paraId="69B7B8E6" w14:textId="69E07FC9" w:rsidR="009339CB" w:rsidRPr="00800FAB" w:rsidRDefault="005A13AB" w:rsidP="009339CB">
      <w:pPr>
        <w:pStyle w:val="Heading1"/>
      </w:pPr>
      <w:r w:rsidRPr="00800FAB">
        <w:lastRenderedPageBreak/>
        <w:t>3</w:t>
      </w:r>
      <w:r w:rsidR="009339CB" w:rsidRPr="00800FAB">
        <w:tab/>
        <w:t>Conclusion</w:t>
      </w:r>
    </w:p>
    <w:p w14:paraId="2277546F" w14:textId="4C5619CE" w:rsidR="009339CB" w:rsidRDefault="004A2BB6" w:rsidP="009339CB">
      <w:r>
        <w:t>We made following observations and proposals:</w:t>
      </w:r>
    </w:p>
    <w:p w14:paraId="6E6AF970" w14:textId="77777777" w:rsidR="004A2BB6" w:rsidRPr="00800FAB" w:rsidRDefault="004A2BB6" w:rsidP="004A2BB6">
      <w:pPr>
        <w:jc w:val="both"/>
        <w:rPr>
          <w:rFonts w:ascii="Arial" w:hAnsi="Arial" w:cs="Arial"/>
          <w:b/>
          <w:bCs/>
        </w:rPr>
      </w:pPr>
      <w:r w:rsidRPr="00800FAB">
        <w:rPr>
          <w:rFonts w:ascii="Arial" w:hAnsi="Arial" w:cs="Arial"/>
          <w:b/>
        </w:rPr>
        <w:t>Observation 1</w:t>
      </w:r>
      <w:r w:rsidRPr="00800FAB">
        <w:rPr>
          <w:rFonts w:ascii="Arial" w:hAnsi="Arial" w:cs="Arial"/>
          <w:b/>
          <w:bCs/>
        </w:rPr>
        <w:t>: C-LBT indication will be reported to gNB in both mode-1 and mode-2</w:t>
      </w:r>
      <w:r>
        <w:rPr>
          <w:rFonts w:ascii="Arial" w:hAnsi="Arial" w:cs="Arial"/>
          <w:b/>
          <w:bCs/>
        </w:rPr>
        <w:t xml:space="preserve"> (when in RRC Connected)</w:t>
      </w:r>
      <w:r w:rsidRPr="00800FAB">
        <w:rPr>
          <w:rFonts w:ascii="Arial" w:hAnsi="Arial" w:cs="Arial"/>
          <w:b/>
          <w:bCs/>
        </w:rPr>
        <w:t xml:space="preserve"> case</w:t>
      </w:r>
      <w:r>
        <w:rPr>
          <w:rFonts w:ascii="Arial" w:hAnsi="Arial" w:cs="Arial"/>
          <w:b/>
          <w:bCs/>
        </w:rPr>
        <w:t>s</w:t>
      </w:r>
      <w:r w:rsidRPr="00800FAB">
        <w:rPr>
          <w:rFonts w:ascii="Arial" w:hAnsi="Arial" w:cs="Arial"/>
          <w:b/>
          <w:bCs/>
        </w:rPr>
        <w:t>.</w:t>
      </w:r>
    </w:p>
    <w:p w14:paraId="53CD5F0F" w14:textId="77777777" w:rsidR="004A2BB6" w:rsidRPr="006712B8" w:rsidRDefault="004A2BB6" w:rsidP="004A2BB6">
      <w:pPr>
        <w:spacing w:before="240"/>
        <w:jc w:val="both"/>
        <w:rPr>
          <w:rFonts w:ascii="Arial" w:hAnsi="Arial" w:cs="Arial"/>
          <w:b/>
          <w:bCs/>
        </w:rPr>
      </w:pPr>
      <w:r w:rsidRPr="006712B8">
        <w:rPr>
          <w:rFonts w:ascii="Arial" w:hAnsi="Arial" w:cs="Arial"/>
          <w:b/>
          <w:bCs/>
        </w:rPr>
        <w:t xml:space="preserve">Observation </w:t>
      </w:r>
      <w:r>
        <w:rPr>
          <w:rFonts w:ascii="Arial" w:hAnsi="Arial" w:cs="Arial"/>
          <w:b/>
        </w:rPr>
        <w:t>2</w:t>
      </w:r>
      <w:r w:rsidRPr="006712B8">
        <w:rPr>
          <w:rFonts w:ascii="Arial" w:hAnsi="Arial" w:cs="Arial"/>
          <w:b/>
          <w:bCs/>
        </w:rPr>
        <w:t xml:space="preserve">: The </w:t>
      </w:r>
      <w:r>
        <w:rPr>
          <w:rFonts w:ascii="Arial" w:hAnsi="Arial" w:cs="Arial"/>
          <w:b/>
          <w:bCs/>
        </w:rPr>
        <w:t>Tx</w:t>
      </w:r>
      <w:r w:rsidRPr="006712B8">
        <w:rPr>
          <w:rFonts w:ascii="Arial" w:hAnsi="Arial" w:cs="Arial"/>
          <w:b/>
          <w:bCs/>
        </w:rPr>
        <w:t xml:space="preserve"> UE is not aware of the </w:t>
      </w:r>
      <w:r>
        <w:rPr>
          <w:rFonts w:ascii="Arial" w:hAnsi="Arial" w:cs="Arial"/>
          <w:b/>
          <w:bCs/>
        </w:rPr>
        <w:t>Rx</w:t>
      </w:r>
      <w:r w:rsidRPr="006712B8">
        <w:rPr>
          <w:rFonts w:ascii="Arial" w:hAnsi="Arial" w:cs="Arial"/>
          <w:b/>
          <w:bCs/>
        </w:rPr>
        <w:t xml:space="preserve"> UE</w:t>
      </w:r>
      <w:r>
        <w:rPr>
          <w:rFonts w:ascii="Arial" w:hAnsi="Arial" w:cs="Arial"/>
          <w:b/>
          <w:bCs/>
        </w:rPr>
        <w:t>(</w:t>
      </w:r>
      <w:r w:rsidRPr="006712B8">
        <w:rPr>
          <w:rFonts w:ascii="Arial" w:hAnsi="Arial" w:cs="Arial"/>
          <w:b/>
          <w:bCs/>
        </w:rPr>
        <w:t>s</w:t>
      </w:r>
      <w:r>
        <w:rPr>
          <w:rFonts w:ascii="Arial" w:hAnsi="Arial" w:cs="Arial"/>
          <w:b/>
          <w:bCs/>
        </w:rPr>
        <w:t>)</w:t>
      </w:r>
      <w:r w:rsidRPr="006712B8">
        <w:rPr>
          <w:rFonts w:ascii="Arial" w:hAnsi="Arial" w:cs="Arial"/>
          <w:b/>
          <w:bCs/>
        </w:rPr>
        <w:t xml:space="preserve"> </w:t>
      </w:r>
      <w:r>
        <w:rPr>
          <w:rFonts w:ascii="Arial" w:hAnsi="Arial" w:cs="Arial"/>
          <w:b/>
          <w:bCs/>
        </w:rPr>
        <w:t>C-LBT state</w:t>
      </w:r>
      <w:r w:rsidRPr="006712B8">
        <w:rPr>
          <w:rFonts w:ascii="Arial" w:hAnsi="Arial" w:cs="Arial"/>
          <w:b/>
          <w:bCs/>
        </w:rPr>
        <w:t xml:space="preserve"> for any RB set or resource pools.</w:t>
      </w:r>
    </w:p>
    <w:p w14:paraId="2260B41D" w14:textId="77777777" w:rsidR="004A2BB6" w:rsidRPr="00800FAB" w:rsidRDefault="004A2BB6" w:rsidP="004A2BB6">
      <w:pPr>
        <w:spacing w:after="240"/>
        <w:jc w:val="both"/>
        <w:rPr>
          <w:rFonts w:ascii="Arial" w:hAnsi="Arial" w:cs="Arial"/>
          <w:b/>
        </w:rPr>
      </w:pPr>
      <w:r w:rsidRPr="00800FAB">
        <w:rPr>
          <w:rFonts w:ascii="Arial" w:hAnsi="Arial" w:cs="Arial"/>
          <w:b/>
          <w:bCs/>
        </w:rPr>
        <w:t>Proposal 1</w:t>
      </w:r>
      <w:r w:rsidRPr="00800FAB">
        <w:rPr>
          <w:rFonts w:ascii="Arial" w:hAnsi="Arial" w:cs="Arial"/>
          <w:b/>
        </w:rPr>
        <w:t>: RAN2 to support for at least unicast that mode-2 UEs can report consistent LBT failure to their peer(s). FFS for groupcast.</w:t>
      </w:r>
    </w:p>
    <w:p w14:paraId="2745C1B6" w14:textId="77777777" w:rsidR="004A2BB6" w:rsidRPr="00800FAB" w:rsidRDefault="004A2BB6" w:rsidP="004A2BB6">
      <w:pPr>
        <w:spacing w:after="0"/>
        <w:jc w:val="both"/>
        <w:rPr>
          <w:rFonts w:ascii="Arial" w:hAnsi="Arial" w:cs="Arial"/>
          <w:b/>
          <w:iCs/>
        </w:rPr>
      </w:pPr>
      <w:r w:rsidRPr="00800FAB">
        <w:rPr>
          <w:rFonts w:ascii="Arial" w:hAnsi="Arial" w:cs="Arial"/>
          <w:b/>
          <w:bCs/>
        </w:rPr>
        <w:t>Proposal 2:</w:t>
      </w:r>
      <w:r w:rsidRPr="00800FAB">
        <w:rPr>
          <w:rFonts w:ascii="Arial" w:hAnsi="Arial" w:cs="Arial"/>
          <w:b/>
        </w:rPr>
        <w:t xml:space="preserve"> </w:t>
      </w:r>
      <w:r w:rsidRPr="00800FAB">
        <w:rPr>
          <w:rFonts w:ascii="Arial" w:hAnsi="Arial" w:cs="Arial"/>
          <w:b/>
          <w:bCs/>
        </w:rPr>
        <w:t xml:space="preserve">RAN2 to allow a </w:t>
      </w:r>
      <w:r>
        <w:rPr>
          <w:rFonts w:ascii="Arial" w:hAnsi="Arial" w:cs="Arial"/>
          <w:b/>
          <w:bCs/>
        </w:rPr>
        <w:t>Tx</w:t>
      </w:r>
      <w:r w:rsidRPr="00800FAB">
        <w:rPr>
          <w:rFonts w:ascii="Arial" w:hAnsi="Arial" w:cs="Arial"/>
          <w:b/>
          <w:bCs/>
        </w:rPr>
        <w:t xml:space="preserve"> UE to </w:t>
      </w:r>
      <w:r>
        <w:rPr>
          <w:rFonts w:ascii="Arial" w:hAnsi="Arial" w:cs="Arial"/>
          <w:b/>
          <w:bCs/>
        </w:rPr>
        <w:t xml:space="preserve">be able to </w:t>
      </w:r>
      <w:r w:rsidRPr="00800FAB">
        <w:rPr>
          <w:rFonts w:ascii="Arial" w:hAnsi="Arial" w:cs="Arial"/>
          <w:b/>
          <w:bCs/>
        </w:rPr>
        <w:t>decide</w:t>
      </w:r>
      <w:r>
        <w:rPr>
          <w:rFonts w:ascii="Arial" w:hAnsi="Arial" w:cs="Arial"/>
          <w:b/>
          <w:bCs/>
        </w:rPr>
        <w:t xml:space="preserve"> (irrespective of the logical channel)</w:t>
      </w:r>
      <w:r w:rsidRPr="00800FAB">
        <w:rPr>
          <w:rFonts w:ascii="Arial" w:hAnsi="Arial" w:cs="Arial"/>
          <w:b/>
          <w:bCs/>
        </w:rPr>
        <w:t xml:space="preserve"> on whether to request a HARQ feedback</w:t>
      </w:r>
      <w:r>
        <w:rPr>
          <w:rFonts w:ascii="Arial" w:hAnsi="Arial" w:cs="Arial"/>
          <w:b/>
          <w:bCs/>
        </w:rPr>
        <w:t xml:space="preserve">, e.g. </w:t>
      </w:r>
      <w:r w:rsidRPr="00800FAB">
        <w:rPr>
          <w:rFonts w:ascii="Arial" w:hAnsi="Arial" w:cs="Arial"/>
          <w:b/>
          <w:bCs/>
        </w:rPr>
        <w:t xml:space="preserve">based on the acquired information </w:t>
      </w:r>
      <w:r>
        <w:rPr>
          <w:rFonts w:ascii="Arial" w:hAnsi="Arial" w:cs="Arial"/>
          <w:b/>
          <w:bCs/>
        </w:rPr>
        <w:t>from the Rx UE C-LBT status</w:t>
      </w:r>
      <w:r w:rsidRPr="00800FAB">
        <w:rPr>
          <w:rFonts w:ascii="Arial" w:hAnsi="Arial" w:cs="Arial"/>
          <w:b/>
          <w:bCs/>
        </w:rPr>
        <w:t>.</w:t>
      </w:r>
    </w:p>
    <w:p w14:paraId="5B7AB070" w14:textId="77777777" w:rsidR="004A2BB6" w:rsidRDefault="004A2BB6" w:rsidP="004A2BB6">
      <w:pPr>
        <w:jc w:val="both"/>
        <w:rPr>
          <w:rFonts w:ascii="Arial" w:hAnsi="Arial" w:cs="Arial"/>
          <w:b/>
          <w:bCs/>
        </w:rPr>
      </w:pPr>
    </w:p>
    <w:p w14:paraId="74E10617" w14:textId="5B2953A4" w:rsidR="004A2BB6" w:rsidRPr="00800FAB" w:rsidRDefault="004A2BB6" w:rsidP="004A2BB6">
      <w:pPr>
        <w:jc w:val="both"/>
        <w:rPr>
          <w:rFonts w:ascii="Arial" w:hAnsi="Arial" w:cs="Arial"/>
          <w:b/>
          <w:bCs/>
        </w:rPr>
      </w:pPr>
      <w:r w:rsidRPr="00800FAB">
        <w:rPr>
          <w:rFonts w:ascii="Arial" w:hAnsi="Arial" w:cs="Arial"/>
          <w:b/>
          <w:bCs/>
        </w:rPr>
        <w:t xml:space="preserve">Proposal 3: RAN2 to allow a UE to attempt PSFCH transmission in an RB set where </w:t>
      </w:r>
      <w:r>
        <w:rPr>
          <w:rFonts w:ascii="Arial" w:hAnsi="Arial" w:cs="Arial"/>
          <w:b/>
          <w:bCs/>
        </w:rPr>
        <w:t>C-</w:t>
      </w:r>
      <w:r w:rsidRPr="00800FAB">
        <w:rPr>
          <w:rFonts w:ascii="Arial" w:hAnsi="Arial" w:cs="Arial"/>
          <w:b/>
          <w:bCs/>
        </w:rPr>
        <w:t>LBT failure has been declared.</w:t>
      </w:r>
    </w:p>
    <w:p w14:paraId="09471C1C" w14:textId="77777777" w:rsidR="004A2BB6" w:rsidRPr="00800FAB" w:rsidRDefault="004A2BB6" w:rsidP="004A2BB6">
      <w:pPr>
        <w:jc w:val="both"/>
        <w:rPr>
          <w:rFonts w:ascii="Arial" w:hAnsi="Arial" w:cs="Arial"/>
          <w:b/>
          <w:bCs/>
        </w:rPr>
      </w:pPr>
      <w:r w:rsidRPr="00800FAB">
        <w:rPr>
          <w:rFonts w:ascii="Arial" w:hAnsi="Arial" w:cs="Arial"/>
          <w:b/>
          <w:bCs/>
        </w:rPr>
        <w:t xml:space="preserve">Observation </w:t>
      </w:r>
      <w:r>
        <w:rPr>
          <w:rFonts w:ascii="Arial" w:hAnsi="Arial" w:cs="Arial"/>
          <w:b/>
          <w:bCs/>
        </w:rPr>
        <w:t>3</w:t>
      </w:r>
      <w:r w:rsidRPr="00800FAB">
        <w:rPr>
          <w:rFonts w:ascii="Arial" w:hAnsi="Arial" w:cs="Arial"/>
          <w:b/>
          <w:bCs/>
        </w:rPr>
        <w:t>: Sidelink Uu C-LBT operation differs greatly from Uu, as a UE may have one or more resource pools which has only partially declared SL C-LBT, as some RB sets may be available.</w:t>
      </w:r>
    </w:p>
    <w:p w14:paraId="080E0EBB" w14:textId="77777777" w:rsidR="004A2BB6" w:rsidRPr="00800FAB" w:rsidRDefault="004A2BB6" w:rsidP="004A2BB6">
      <w:pPr>
        <w:jc w:val="both"/>
        <w:rPr>
          <w:rFonts w:ascii="Arial" w:hAnsi="Arial" w:cs="Arial"/>
          <w:b/>
          <w:bCs/>
        </w:rPr>
      </w:pPr>
      <w:r w:rsidRPr="00800FAB">
        <w:rPr>
          <w:rFonts w:ascii="Arial" w:hAnsi="Arial" w:cs="Arial"/>
          <w:b/>
          <w:bCs/>
        </w:rPr>
        <w:t xml:space="preserve">Observation </w:t>
      </w:r>
      <w:r>
        <w:rPr>
          <w:rFonts w:ascii="Arial" w:hAnsi="Arial" w:cs="Arial"/>
          <w:b/>
          <w:bCs/>
        </w:rPr>
        <w:t>4</w:t>
      </w:r>
      <w:r w:rsidRPr="00800FAB">
        <w:rPr>
          <w:rFonts w:ascii="Arial" w:hAnsi="Arial" w:cs="Arial"/>
          <w:b/>
          <w:bCs/>
        </w:rPr>
        <w:t>: Allowing a UE reset RB-sets with SL C-LBT failure declared, without relying on recovery like RLF/gNB intervention is fundamental behaviour for SL Uu.</w:t>
      </w:r>
    </w:p>
    <w:p w14:paraId="1E57C406" w14:textId="77777777" w:rsidR="004A2BB6" w:rsidRPr="00800FAB" w:rsidRDefault="004A2BB6" w:rsidP="004A2BB6">
      <w:pPr>
        <w:jc w:val="both"/>
        <w:rPr>
          <w:rFonts w:ascii="Arial" w:hAnsi="Arial" w:cs="Arial"/>
          <w:b/>
          <w:bCs/>
        </w:rPr>
      </w:pPr>
      <w:r w:rsidRPr="00800FAB">
        <w:rPr>
          <w:rFonts w:ascii="Arial" w:hAnsi="Arial" w:cs="Arial"/>
          <w:b/>
          <w:bCs/>
        </w:rPr>
        <w:t xml:space="preserve">Proposal </w:t>
      </w:r>
      <w:r>
        <w:rPr>
          <w:rFonts w:ascii="Arial" w:hAnsi="Arial" w:cs="Arial"/>
          <w:b/>
          <w:bCs/>
        </w:rPr>
        <w:t>4</w:t>
      </w:r>
      <w:r w:rsidRPr="00800FAB">
        <w:rPr>
          <w:rFonts w:ascii="Arial" w:hAnsi="Arial" w:cs="Arial"/>
          <w:b/>
          <w:bCs/>
        </w:rPr>
        <w:t>: RAN2 to agree that C-LBT cancellation is needed for SL-Uu.</w:t>
      </w:r>
    </w:p>
    <w:p w14:paraId="7349B765" w14:textId="77777777" w:rsidR="004A2BB6" w:rsidRPr="00800FAB" w:rsidRDefault="004A2BB6" w:rsidP="004A2BB6">
      <w:pPr>
        <w:jc w:val="both"/>
        <w:rPr>
          <w:rFonts w:ascii="Arial" w:hAnsi="Arial" w:cs="Arial"/>
          <w:b/>
          <w:bCs/>
        </w:rPr>
      </w:pPr>
      <w:r w:rsidRPr="00800FAB">
        <w:rPr>
          <w:rFonts w:ascii="Arial" w:hAnsi="Arial" w:cs="Arial"/>
          <w:b/>
          <w:bCs/>
        </w:rPr>
        <w:t xml:space="preserve">Observation </w:t>
      </w:r>
      <w:r>
        <w:rPr>
          <w:rFonts w:ascii="Arial" w:hAnsi="Arial" w:cs="Arial"/>
          <w:b/>
          <w:bCs/>
        </w:rPr>
        <w:t>5</w:t>
      </w:r>
      <w:r w:rsidRPr="00800FAB">
        <w:rPr>
          <w:rFonts w:ascii="Arial" w:hAnsi="Arial" w:cs="Arial"/>
          <w:b/>
          <w:bCs/>
        </w:rPr>
        <w:t>: In case a UE applies option 2, it could be theoretically interpreted as there is no effect of the a C-LBT declaration.</w:t>
      </w:r>
    </w:p>
    <w:p w14:paraId="6E0D9460" w14:textId="77777777" w:rsidR="004A2BB6" w:rsidRPr="00800FAB" w:rsidRDefault="004A2BB6" w:rsidP="004A2BB6">
      <w:pPr>
        <w:jc w:val="both"/>
        <w:rPr>
          <w:rFonts w:ascii="Arial" w:hAnsi="Arial" w:cs="Arial"/>
          <w:b/>
          <w:bCs/>
        </w:rPr>
      </w:pPr>
      <w:r w:rsidRPr="00800FAB">
        <w:rPr>
          <w:rFonts w:ascii="Arial" w:hAnsi="Arial" w:cs="Arial"/>
          <w:b/>
          <w:bCs/>
        </w:rPr>
        <w:t xml:space="preserve">Proposal </w:t>
      </w:r>
      <w:r>
        <w:rPr>
          <w:rFonts w:ascii="Arial" w:hAnsi="Arial" w:cs="Arial"/>
          <w:b/>
          <w:bCs/>
        </w:rPr>
        <w:t>5</w:t>
      </w:r>
      <w:r w:rsidRPr="00800FAB">
        <w:rPr>
          <w:rFonts w:ascii="Arial" w:hAnsi="Arial" w:cs="Arial"/>
          <w:b/>
          <w:bCs/>
        </w:rPr>
        <w:t>: RAN2 to agree using a timer for C-LBT cancellation as a baseline. FFS whether any other means of measurements are allowed after timer expiration than LBT.</w:t>
      </w:r>
    </w:p>
    <w:p w14:paraId="7A320DC4" w14:textId="790E7F20" w:rsidR="004A2BB6" w:rsidRPr="004A2BB6" w:rsidRDefault="004A2BB6" w:rsidP="004A2BB6">
      <w:pPr>
        <w:spacing w:before="240"/>
        <w:jc w:val="both"/>
        <w:rPr>
          <w:rFonts w:ascii="Arial" w:hAnsi="Arial" w:cs="Arial"/>
          <w:b/>
        </w:rPr>
      </w:pPr>
      <w:r w:rsidRPr="00800FAB">
        <w:rPr>
          <w:rFonts w:ascii="Arial" w:hAnsi="Arial" w:cs="Arial"/>
          <w:b/>
        </w:rPr>
        <w:t xml:space="preserve">Proposal </w:t>
      </w:r>
      <w:r>
        <w:rPr>
          <w:rFonts w:ascii="Arial" w:hAnsi="Arial" w:cs="Arial"/>
          <w:b/>
        </w:rPr>
        <w:t>6</w:t>
      </w:r>
      <w:r w:rsidRPr="00800FAB">
        <w:rPr>
          <w:rFonts w:ascii="Arial" w:hAnsi="Arial" w:cs="Arial"/>
          <w:b/>
        </w:rPr>
        <w:t>: RAN2 to</w:t>
      </w:r>
      <w:r>
        <w:rPr>
          <w:rFonts w:ascii="Arial" w:hAnsi="Arial" w:cs="Arial"/>
          <w:b/>
        </w:rPr>
        <w:t xml:space="preserve"> </w:t>
      </w:r>
      <w:r w:rsidRPr="00800FAB">
        <w:rPr>
          <w:rFonts w:ascii="Arial" w:hAnsi="Arial" w:cs="Arial"/>
          <w:b/>
        </w:rPr>
        <w:t xml:space="preserve">support the </w:t>
      </w:r>
      <w:r>
        <w:rPr>
          <w:rFonts w:ascii="Arial" w:hAnsi="Arial" w:cs="Arial"/>
          <w:b/>
        </w:rPr>
        <w:t>indication of the time period of when the resource associated with a RB set where C-LBT has been declared are to be excluded from the resource (re)selection procedure in the L1.</w:t>
      </w:r>
    </w:p>
    <w:p w14:paraId="56EEE39D" w14:textId="77777777" w:rsidR="009339CB" w:rsidRPr="00800FAB" w:rsidRDefault="009339CB" w:rsidP="009339CB"/>
    <w:p w14:paraId="259EEE34" w14:textId="77777777" w:rsidR="009339CB" w:rsidRPr="00800FAB" w:rsidRDefault="009339CB" w:rsidP="009339CB"/>
    <w:p w14:paraId="35F222F4" w14:textId="77777777" w:rsidR="00080512" w:rsidRPr="00800FAB" w:rsidRDefault="00080512" w:rsidP="009339CB"/>
    <w:sectPr w:rsidR="00080512" w:rsidRPr="00800FA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C1C65" w14:textId="77777777" w:rsidR="0086180F" w:rsidRDefault="0086180F">
      <w:r>
        <w:separator/>
      </w:r>
    </w:p>
  </w:endnote>
  <w:endnote w:type="continuationSeparator" w:id="0">
    <w:p w14:paraId="1FFA45E3" w14:textId="77777777" w:rsidR="0086180F" w:rsidRDefault="0086180F">
      <w:r>
        <w:continuationSeparator/>
      </w:r>
    </w:p>
  </w:endnote>
  <w:endnote w:type="continuationNotice" w:id="1">
    <w:p w14:paraId="48E97303" w14:textId="77777777" w:rsidR="0086180F" w:rsidRDefault="008618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FF2E9" w14:textId="77777777" w:rsidR="0086180F" w:rsidRDefault="0086180F">
      <w:r>
        <w:separator/>
      </w:r>
    </w:p>
  </w:footnote>
  <w:footnote w:type="continuationSeparator" w:id="0">
    <w:p w14:paraId="265FBEEB" w14:textId="77777777" w:rsidR="0086180F" w:rsidRDefault="0086180F">
      <w:r>
        <w:continuationSeparator/>
      </w:r>
    </w:p>
  </w:footnote>
  <w:footnote w:type="continuationNotice" w:id="1">
    <w:p w14:paraId="2F723094" w14:textId="77777777" w:rsidR="0086180F" w:rsidRDefault="008618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735565"/>
    <w:multiLevelType w:val="hybridMultilevel"/>
    <w:tmpl w:val="7398F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41232B30"/>
    <w:multiLevelType w:val="hybridMultilevel"/>
    <w:tmpl w:val="D1FE7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B2704B"/>
    <w:multiLevelType w:val="hybridMultilevel"/>
    <w:tmpl w:val="8D846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1B551D4"/>
    <w:multiLevelType w:val="multilevel"/>
    <w:tmpl w:val="D1C05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6722869"/>
    <w:multiLevelType w:val="hybridMultilevel"/>
    <w:tmpl w:val="22E2A2F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9F13374"/>
    <w:multiLevelType w:val="hybridMultilevel"/>
    <w:tmpl w:val="31C6D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761B4AEA"/>
    <w:multiLevelType w:val="multilevel"/>
    <w:tmpl w:val="7ECA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CDB40CF"/>
    <w:multiLevelType w:val="hybridMultilevel"/>
    <w:tmpl w:val="12F22EE8"/>
    <w:lvl w:ilvl="0" w:tplc="04090017">
      <w:start w:val="1"/>
      <w:numFmt w:val="lowerLetter"/>
      <w:lvlText w:val="%1)"/>
      <w:lvlJc w:val="left"/>
      <w:pPr>
        <w:ind w:left="360" w:hanging="360"/>
      </w:pPr>
    </w:lvl>
    <w:lvl w:ilvl="1" w:tplc="0409001B">
      <w:start w:val="1"/>
      <w:numFmt w:val="lowerRoman"/>
      <w:lvlText w:val="%2."/>
      <w:lvlJc w:val="righ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2"/>
  </w:num>
  <w:num w:numId="6" w16cid:durableId="1154301696">
    <w:abstractNumId w:val="8"/>
  </w:num>
  <w:num w:numId="7" w16cid:durableId="1489399165">
    <w:abstractNumId w:val="9"/>
  </w:num>
  <w:num w:numId="8" w16cid:durableId="1300527678">
    <w:abstractNumId w:val="15"/>
  </w:num>
  <w:num w:numId="9" w16cid:durableId="2047950567">
    <w:abstractNumId w:val="3"/>
  </w:num>
  <w:num w:numId="10" w16cid:durableId="1594436299">
    <w:abstractNumId w:val="11"/>
  </w:num>
  <w:num w:numId="11" w16cid:durableId="254483585">
    <w:abstractNumId w:val="6"/>
  </w:num>
  <w:num w:numId="12" w16cid:durableId="409012618">
    <w:abstractNumId w:val="5"/>
  </w:num>
  <w:num w:numId="13" w16cid:durableId="414864025">
    <w:abstractNumId w:val="13"/>
  </w:num>
  <w:num w:numId="14" w16cid:durableId="211771874">
    <w:abstractNumId w:val="7"/>
  </w:num>
  <w:num w:numId="15" w16cid:durableId="1868830670">
    <w:abstractNumId w:val="12"/>
  </w:num>
  <w:num w:numId="16" w16cid:durableId="1773433205">
    <w:abstractNumId w:val="5"/>
  </w:num>
  <w:num w:numId="17" w16cid:durableId="1449472505">
    <w:abstractNumId w:val="14"/>
  </w:num>
  <w:num w:numId="18" w16cid:durableId="13539895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30"/>
    <w:rsid w:val="00006C10"/>
    <w:rsid w:val="00012A85"/>
    <w:rsid w:val="00016557"/>
    <w:rsid w:val="00017C52"/>
    <w:rsid w:val="00023C40"/>
    <w:rsid w:val="00033397"/>
    <w:rsid w:val="00040095"/>
    <w:rsid w:val="00064F82"/>
    <w:rsid w:val="00065268"/>
    <w:rsid w:val="000726BA"/>
    <w:rsid w:val="00073C9C"/>
    <w:rsid w:val="00076412"/>
    <w:rsid w:val="00080512"/>
    <w:rsid w:val="00090468"/>
    <w:rsid w:val="00094568"/>
    <w:rsid w:val="000A0648"/>
    <w:rsid w:val="000A7AEF"/>
    <w:rsid w:val="000B0147"/>
    <w:rsid w:val="000B7BCF"/>
    <w:rsid w:val="000C522B"/>
    <w:rsid w:val="000D58AB"/>
    <w:rsid w:val="00110808"/>
    <w:rsid w:val="00112F1A"/>
    <w:rsid w:val="001226AE"/>
    <w:rsid w:val="00145075"/>
    <w:rsid w:val="00145916"/>
    <w:rsid w:val="001532AF"/>
    <w:rsid w:val="00163EAA"/>
    <w:rsid w:val="001741A0"/>
    <w:rsid w:val="00175729"/>
    <w:rsid w:val="00175FA0"/>
    <w:rsid w:val="0018542A"/>
    <w:rsid w:val="00194CD0"/>
    <w:rsid w:val="001A04A4"/>
    <w:rsid w:val="001B49C9"/>
    <w:rsid w:val="001C23F4"/>
    <w:rsid w:val="001C4F79"/>
    <w:rsid w:val="001D2D46"/>
    <w:rsid w:val="001E765E"/>
    <w:rsid w:val="001F168B"/>
    <w:rsid w:val="001F3FDE"/>
    <w:rsid w:val="001F7831"/>
    <w:rsid w:val="00204045"/>
    <w:rsid w:val="0020712B"/>
    <w:rsid w:val="00211D2A"/>
    <w:rsid w:val="002204D1"/>
    <w:rsid w:val="0022606D"/>
    <w:rsid w:val="00231728"/>
    <w:rsid w:val="00241F94"/>
    <w:rsid w:val="00241F9F"/>
    <w:rsid w:val="00243604"/>
    <w:rsid w:val="00244A05"/>
    <w:rsid w:val="00250404"/>
    <w:rsid w:val="00250B8E"/>
    <w:rsid w:val="00256B74"/>
    <w:rsid w:val="00257A0F"/>
    <w:rsid w:val="002610D8"/>
    <w:rsid w:val="00261BF6"/>
    <w:rsid w:val="002747EC"/>
    <w:rsid w:val="002855BF"/>
    <w:rsid w:val="00297450"/>
    <w:rsid w:val="00297825"/>
    <w:rsid w:val="002B2988"/>
    <w:rsid w:val="002C28B8"/>
    <w:rsid w:val="002C68BD"/>
    <w:rsid w:val="002F0D22"/>
    <w:rsid w:val="002F5398"/>
    <w:rsid w:val="00304466"/>
    <w:rsid w:val="00311B17"/>
    <w:rsid w:val="00311EB2"/>
    <w:rsid w:val="003172DC"/>
    <w:rsid w:val="00322A10"/>
    <w:rsid w:val="00323C99"/>
    <w:rsid w:val="00325AE3"/>
    <w:rsid w:val="00326069"/>
    <w:rsid w:val="003351C5"/>
    <w:rsid w:val="00346DCE"/>
    <w:rsid w:val="0035462D"/>
    <w:rsid w:val="0036459E"/>
    <w:rsid w:val="00364B41"/>
    <w:rsid w:val="00367115"/>
    <w:rsid w:val="00383096"/>
    <w:rsid w:val="00391BD1"/>
    <w:rsid w:val="0039346C"/>
    <w:rsid w:val="003A41EF"/>
    <w:rsid w:val="003B40AD"/>
    <w:rsid w:val="003C4E37"/>
    <w:rsid w:val="003D0FD0"/>
    <w:rsid w:val="003D214B"/>
    <w:rsid w:val="003E16BE"/>
    <w:rsid w:val="003F0C50"/>
    <w:rsid w:val="003F4E28"/>
    <w:rsid w:val="0040012F"/>
    <w:rsid w:val="004006E8"/>
    <w:rsid w:val="00401855"/>
    <w:rsid w:val="004056D9"/>
    <w:rsid w:val="00421C89"/>
    <w:rsid w:val="004450AC"/>
    <w:rsid w:val="00446C3A"/>
    <w:rsid w:val="00465587"/>
    <w:rsid w:val="004735DB"/>
    <w:rsid w:val="00475670"/>
    <w:rsid w:val="00477455"/>
    <w:rsid w:val="00481490"/>
    <w:rsid w:val="004A078C"/>
    <w:rsid w:val="004A1F7B"/>
    <w:rsid w:val="004A2BB6"/>
    <w:rsid w:val="004A39E6"/>
    <w:rsid w:val="004A5175"/>
    <w:rsid w:val="004C44D2"/>
    <w:rsid w:val="004D3578"/>
    <w:rsid w:val="004D380D"/>
    <w:rsid w:val="004E213A"/>
    <w:rsid w:val="004F20F1"/>
    <w:rsid w:val="004F4540"/>
    <w:rsid w:val="004F4D15"/>
    <w:rsid w:val="004F73A7"/>
    <w:rsid w:val="00503171"/>
    <w:rsid w:val="00506C28"/>
    <w:rsid w:val="005073FD"/>
    <w:rsid w:val="00534DA0"/>
    <w:rsid w:val="00537809"/>
    <w:rsid w:val="00543E6C"/>
    <w:rsid w:val="00552A5F"/>
    <w:rsid w:val="00553AAB"/>
    <w:rsid w:val="00556541"/>
    <w:rsid w:val="00565087"/>
    <w:rsid w:val="0056573F"/>
    <w:rsid w:val="00571279"/>
    <w:rsid w:val="005A13AB"/>
    <w:rsid w:val="005A49C6"/>
    <w:rsid w:val="005A6B33"/>
    <w:rsid w:val="005B555F"/>
    <w:rsid w:val="005B6DEE"/>
    <w:rsid w:val="005B7D62"/>
    <w:rsid w:val="005C6604"/>
    <w:rsid w:val="005C766E"/>
    <w:rsid w:val="005C7A44"/>
    <w:rsid w:val="005C7CD5"/>
    <w:rsid w:val="005F1A1E"/>
    <w:rsid w:val="00606594"/>
    <w:rsid w:val="00611566"/>
    <w:rsid w:val="0061379C"/>
    <w:rsid w:val="0063475A"/>
    <w:rsid w:val="00645610"/>
    <w:rsid w:val="00646D99"/>
    <w:rsid w:val="0065412A"/>
    <w:rsid w:val="00656910"/>
    <w:rsid w:val="006574C0"/>
    <w:rsid w:val="00676D4D"/>
    <w:rsid w:val="00690201"/>
    <w:rsid w:val="00696821"/>
    <w:rsid w:val="006A6D51"/>
    <w:rsid w:val="006A7E12"/>
    <w:rsid w:val="006C66D8"/>
    <w:rsid w:val="006D1E24"/>
    <w:rsid w:val="006D35DE"/>
    <w:rsid w:val="006E1057"/>
    <w:rsid w:val="006E1417"/>
    <w:rsid w:val="006F3D1A"/>
    <w:rsid w:val="006F6A2C"/>
    <w:rsid w:val="007069DC"/>
    <w:rsid w:val="00710201"/>
    <w:rsid w:val="007113AA"/>
    <w:rsid w:val="0072073A"/>
    <w:rsid w:val="0073377F"/>
    <w:rsid w:val="007342B5"/>
    <w:rsid w:val="00734A5B"/>
    <w:rsid w:val="00741400"/>
    <w:rsid w:val="007426FC"/>
    <w:rsid w:val="00744E76"/>
    <w:rsid w:val="007565C5"/>
    <w:rsid w:val="0075682E"/>
    <w:rsid w:val="00757D40"/>
    <w:rsid w:val="007662B5"/>
    <w:rsid w:val="00781F0F"/>
    <w:rsid w:val="0078727C"/>
    <w:rsid w:val="0079049D"/>
    <w:rsid w:val="0079291F"/>
    <w:rsid w:val="00793DC5"/>
    <w:rsid w:val="00796823"/>
    <w:rsid w:val="007A2BA4"/>
    <w:rsid w:val="007A2E55"/>
    <w:rsid w:val="007B18D8"/>
    <w:rsid w:val="007B3590"/>
    <w:rsid w:val="007C095F"/>
    <w:rsid w:val="007C2DD0"/>
    <w:rsid w:val="007C60AF"/>
    <w:rsid w:val="007D14E2"/>
    <w:rsid w:val="007D2D25"/>
    <w:rsid w:val="007D3610"/>
    <w:rsid w:val="007E0A73"/>
    <w:rsid w:val="007F2E08"/>
    <w:rsid w:val="007F4D82"/>
    <w:rsid w:val="00800FAB"/>
    <w:rsid w:val="008024FA"/>
    <w:rsid w:val="008028A4"/>
    <w:rsid w:val="00813245"/>
    <w:rsid w:val="00815EEA"/>
    <w:rsid w:val="00830E43"/>
    <w:rsid w:val="00835C92"/>
    <w:rsid w:val="00840DE0"/>
    <w:rsid w:val="008415E0"/>
    <w:rsid w:val="00847CD0"/>
    <w:rsid w:val="00852BAA"/>
    <w:rsid w:val="008607A8"/>
    <w:rsid w:val="0086180F"/>
    <w:rsid w:val="0086354A"/>
    <w:rsid w:val="00872248"/>
    <w:rsid w:val="008768CA"/>
    <w:rsid w:val="00877EF9"/>
    <w:rsid w:val="00880559"/>
    <w:rsid w:val="00895E5E"/>
    <w:rsid w:val="008A7286"/>
    <w:rsid w:val="008A78F8"/>
    <w:rsid w:val="008B0970"/>
    <w:rsid w:val="008B42F7"/>
    <w:rsid w:val="008B5306"/>
    <w:rsid w:val="008B54E8"/>
    <w:rsid w:val="008C0F89"/>
    <w:rsid w:val="008C2469"/>
    <w:rsid w:val="008C2E2A"/>
    <w:rsid w:val="008C3057"/>
    <w:rsid w:val="008D2E4D"/>
    <w:rsid w:val="008F396F"/>
    <w:rsid w:val="008F3DCD"/>
    <w:rsid w:val="0090271F"/>
    <w:rsid w:val="00902DB9"/>
    <w:rsid w:val="0090466A"/>
    <w:rsid w:val="00905E5A"/>
    <w:rsid w:val="00923655"/>
    <w:rsid w:val="009248C6"/>
    <w:rsid w:val="0092596E"/>
    <w:rsid w:val="009339CB"/>
    <w:rsid w:val="00936071"/>
    <w:rsid w:val="009376CD"/>
    <w:rsid w:val="00940212"/>
    <w:rsid w:val="00942EC2"/>
    <w:rsid w:val="0094675E"/>
    <w:rsid w:val="0094742C"/>
    <w:rsid w:val="0096024C"/>
    <w:rsid w:val="00961B32"/>
    <w:rsid w:val="00962509"/>
    <w:rsid w:val="00970DB3"/>
    <w:rsid w:val="00974BB0"/>
    <w:rsid w:val="00975BCD"/>
    <w:rsid w:val="009818A2"/>
    <w:rsid w:val="009928A9"/>
    <w:rsid w:val="009A0AF3"/>
    <w:rsid w:val="009A6AFB"/>
    <w:rsid w:val="009B07CD"/>
    <w:rsid w:val="009C19E9"/>
    <w:rsid w:val="009C6809"/>
    <w:rsid w:val="009D409B"/>
    <w:rsid w:val="009D64BD"/>
    <w:rsid w:val="009D74A6"/>
    <w:rsid w:val="009E0B31"/>
    <w:rsid w:val="009E0E87"/>
    <w:rsid w:val="009F73B0"/>
    <w:rsid w:val="00A011EB"/>
    <w:rsid w:val="00A10F02"/>
    <w:rsid w:val="00A17176"/>
    <w:rsid w:val="00A204CA"/>
    <w:rsid w:val="00A209D6"/>
    <w:rsid w:val="00A22738"/>
    <w:rsid w:val="00A31D2E"/>
    <w:rsid w:val="00A36F5F"/>
    <w:rsid w:val="00A430EC"/>
    <w:rsid w:val="00A53724"/>
    <w:rsid w:val="00A54527"/>
    <w:rsid w:val="00A54B2B"/>
    <w:rsid w:val="00A5686B"/>
    <w:rsid w:val="00A703B6"/>
    <w:rsid w:val="00A7133C"/>
    <w:rsid w:val="00A722F5"/>
    <w:rsid w:val="00A75433"/>
    <w:rsid w:val="00A82346"/>
    <w:rsid w:val="00A87447"/>
    <w:rsid w:val="00A9671C"/>
    <w:rsid w:val="00AA1553"/>
    <w:rsid w:val="00AA7737"/>
    <w:rsid w:val="00AD2AC6"/>
    <w:rsid w:val="00AE4DA4"/>
    <w:rsid w:val="00AF5D63"/>
    <w:rsid w:val="00AF5E5C"/>
    <w:rsid w:val="00B05380"/>
    <w:rsid w:val="00B05962"/>
    <w:rsid w:val="00B07E54"/>
    <w:rsid w:val="00B12C85"/>
    <w:rsid w:val="00B13941"/>
    <w:rsid w:val="00B15449"/>
    <w:rsid w:val="00B16C2F"/>
    <w:rsid w:val="00B24DD2"/>
    <w:rsid w:val="00B27303"/>
    <w:rsid w:val="00B35E4A"/>
    <w:rsid w:val="00B37273"/>
    <w:rsid w:val="00B47FD1"/>
    <w:rsid w:val="00B516BB"/>
    <w:rsid w:val="00B51C92"/>
    <w:rsid w:val="00B7538C"/>
    <w:rsid w:val="00B84DB2"/>
    <w:rsid w:val="00B92849"/>
    <w:rsid w:val="00B93F3D"/>
    <w:rsid w:val="00BA3515"/>
    <w:rsid w:val="00BB3A0D"/>
    <w:rsid w:val="00BC3555"/>
    <w:rsid w:val="00BC4BF8"/>
    <w:rsid w:val="00BC7112"/>
    <w:rsid w:val="00BD04F9"/>
    <w:rsid w:val="00BD154A"/>
    <w:rsid w:val="00BD3FA0"/>
    <w:rsid w:val="00BE41F6"/>
    <w:rsid w:val="00C0500A"/>
    <w:rsid w:val="00C10BA9"/>
    <w:rsid w:val="00C12B51"/>
    <w:rsid w:val="00C178A4"/>
    <w:rsid w:val="00C24650"/>
    <w:rsid w:val="00C25465"/>
    <w:rsid w:val="00C268AF"/>
    <w:rsid w:val="00C33079"/>
    <w:rsid w:val="00C42E9B"/>
    <w:rsid w:val="00C46FF0"/>
    <w:rsid w:val="00C55A12"/>
    <w:rsid w:val="00C57172"/>
    <w:rsid w:val="00C6553E"/>
    <w:rsid w:val="00C66489"/>
    <w:rsid w:val="00C73E4E"/>
    <w:rsid w:val="00C75F7C"/>
    <w:rsid w:val="00C83A13"/>
    <w:rsid w:val="00C84ADA"/>
    <w:rsid w:val="00C86F10"/>
    <w:rsid w:val="00C9068C"/>
    <w:rsid w:val="00C92967"/>
    <w:rsid w:val="00CA3D0C"/>
    <w:rsid w:val="00CA654B"/>
    <w:rsid w:val="00CB362C"/>
    <w:rsid w:val="00CB72B8"/>
    <w:rsid w:val="00CC1C30"/>
    <w:rsid w:val="00CD0BA8"/>
    <w:rsid w:val="00CD4C7B"/>
    <w:rsid w:val="00CD58FE"/>
    <w:rsid w:val="00CE462E"/>
    <w:rsid w:val="00CE6AD9"/>
    <w:rsid w:val="00CF581D"/>
    <w:rsid w:val="00D24B36"/>
    <w:rsid w:val="00D25597"/>
    <w:rsid w:val="00D3053E"/>
    <w:rsid w:val="00D3322F"/>
    <w:rsid w:val="00D33BE3"/>
    <w:rsid w:val="00D3792D"/>
    <w:rsid w:val="00D4574B"/>
    <w:rsid w:val="00D507CF"/>
    <w:rsid w:val="00D51B72"/>
    <w:rsid w:val="00D538E3"/>
    <w:rsid w:val="00D54820"/>
    <w:rsid w:val="00D55E47"/>
    <w:rsid w:val="00D6124C"/>
    <w:rsid w:val="00D62625"/>
    <w:rsid w:val="00D62E19"/>
    <w:rsid w:val="00D67CD1"/>
    <w:rsid w:val="00D738D6"/>
    <w:rsid w:val="00D80795"/>
    <w:rsid w:val="00D854BE"/>
    <w:rsid w:val="00D87E00"/>
    <w:rsid w:val="00D9134D"/>
    <w:rsid w:val="00D96D11"/>
    <w:rsid w:val="00D973B5"/>
    <w:rsid w:val="00DA7A03"/>
    <w:rsid w:val="00DB0DB8"/>
    <w:rsid w:val="00DB1818"/>
    <w:rsid w:val="00DC309B"/>
    <w:rsid w:val="00DC4DA2"/>
    <w:rsid w:val="00DC5261"/>
    <w:rsid w:val="00DE25D2"/>
    <w:rsid w:val="00DF7C20"/>
    <w:rsid w:val="00E02319"/>
    <w:rsid w:val="00E038FB"/>
    <w:rsid w:val="00E23CFB"/>
    <w:rsid w:val="00E30D4A"/>
    <w:rsid w:val="00E44124"/>
    <w:rsid w:val="00E46C08"/>
    <w:rsid w:val="00E471CF"/>
    <w:rsid w:val="00E52FE7"/>
    <w:rsid w:val="00E55F35"/>
    <w:rsid w:val="00E57303"/>
    <w:rsid w:val="00E62835"/>
    <w:rsid w:val="00E6480E"/>
    <w:rsid w:val="00E67F12"/>
    <w:rsid w:val="00E732D5"/>
    <w:rsid w:val="00E76181"/>
    <w:rsid w:val="00E77645"/>
    <w:rsid w:val="00E80191"/>
    <w:rsid w:val="00E83697"/>
    <w:rsid w:val="00E859B6"/>
    <w:rsid w:val="00E916DF"/>
    <w:rsid w:val="00E932DC"/>
    <w:rsid w:val="00EA66C9"/>
    <w:rsid w:val="00EB5D32"/>
    <w:rsid w:val="00EC4A25"/>
    <w:rsid w:val="00EC69DC"/>
    <w:rsid w:val="00ED19BE"/>
    <w:rsid w:val="00ED63ED"/>
    <w:rsid w:val="00ED79F0"/>
    <w:rsid w:val="00EE267D"/>
    <w:rsid w:val="00EE6112"/>
    <w:rsid w:val="00EF612C"/>
    <w:rsid w:val="00F025A2"/>
    <w:rsid w:val="00F036E9"/>
    <w:rsid w:val="00F04657"/>
    <w:rsid w:val="00F07388"/>
    <w:rsid w:val="00F2026E"/>
    <w:rsid w:val="00F2210A"/>
    <w:rsid w:val="00F24292"/>
    <w:rsid w:val="00F31372"/>
    <w:rsid w:val="00F37743"/>
    <w:rsid w:val="00F412A9"/>
    <w:rsid w:val="00F5448C"/>
    <w:rsid w:val="00F54A3D"/>
    <w:rsid w:val="00F54CB0"/>
    <w:rsid w:val="00F579CD"/>
    <w:rsid w:val="00F6394F"/>
    <w:rsid w:val="00F653B8"/>
    <w:rsid w:val="00F67532"/>
    <w:rsid w:val="00F71B89"/>
    <w:rsid w:val="00F7353C"/>
    <w:rsid w:val="00F76F8F"/>
    <w:rsid w:val="00F82FB2"/>
    <w:rsid w:val="00F87257"/>
    <w:rsid w:val="00F941DF"/>
    <w:rsid w:val="00FA0167"/>
    <w:rsid w:val="00FA03D7"/>
    <w:rsid w:val="00FA1266"/>
    <w:rsid w:val="00FA7B8D"/>
    <w:rsid w:val="00FB2166"/>
    <w:rsid w:val="00FB36FA"/>
    <w:rsid w:val="00FB4540"/>
    <w:rsid w:val="00FC01C4"/>
    <w:rsid w:val="00FC1192"/>
    <w:rsid w:val="00FD3BE6"/>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A2BB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5F1A1E"/>
    <w:rPr>
      <w:rFonts w:ascii="Arial" w:hAnsi="Arial"/>
      <w:sz w:val="36"/>
      <w:lang w:eastAsia="en-US"/>
    </w:rPr>
  </w:style>
  <w:style w:type="character" w:customStyle="1" w:styleId="Heading2Char">
    <w:name w:val="Heading 2 Char"/>
    <w:basedOn w:val="DefaultParagraphFont"/>
    <w:link w:val="Heading2"/>
    <w:rsid w:val="005F1A1E"/>
    <w:rPr>
      <w:rFonts w:ascii="Arial" w:hAnsi="Arial"/>
      <w:sz w:val="32"/>
      <w:lang w:eastAsia="en-US"/>
    </w:rPr>
  </w:style>
  <w:style w:type="character" w:customStyle="1" w:styleId="Heading3Char">
    <w:name w:val="Heading 3 Char"/>
    <w:basedOn w:val="DefaultParagraphFont"/>
    <w:link w:val="Heading3"/>
    <w:rsid w:val="005F1A1E"/>
    <w:rPr>
      <w:rFonts w:ascii="Arial" w:hAnsi="Arial"/>
      <w:sz w:val="28"/>
      <w:lang w:eastAsia="en-US"/>
    </w:rPr>
  </w:style>
  <w:style w:type="character" w:customStyle="1" w:styleId="Heading5Char">
    <w:name w:val="Heading 5 Char"/>
    <w:basedOn w:val="DefaultParagraphFont"/>
    <w:link w:val="Heading5"/>
    <w:rsid w:val="005F1A1E"/>
    <w:rPr>
      <w:rFonts w:ascii="Arial" w:hAnsi="Arial"/>
      <w:sz w:val="22"/>
      <w:lang w:eastAsia="en-US"/>
    </w:rPr>
  </w:style>
  <w:style w:type="table" w:styleId="TableGrid">
    <w:name w:val="Table Grid"/>
    <w:aliases w:val="TableGrid"/>
    <w:basedOn w:val="TableNormal"/>
    <w:uiPriority w:val="59"/>
    <w:qFormat/>
    <w:rsid w:val="005F1A1E"/>
    <w:rPr>
      <w:rFonts w:ascii="CG Times (WN)" w:eastAsia="SimSun"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5F1A1E"/>
    <w:pPr>
      <w:spacing w:after="160" w:line="254"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5F1A1E"/>
    <w:rPr>
      <w:rFonts w:asciiTheme="minorHAnsi" w:eastAsiaTheme="minorHAnsi" w:hAnsiTheme="minorHAnsi" w:cstheme="minorBidi"/>
      <w:sz w:val="22"/>
      <w:szCs w:val="22"/>
      <w:lang w:val="en-US" w:eastAsia="en-US"/>
    </w:rPr>
  </w:style>
  <w:style w:type="character" w:customStyle="1" w:styleId="B1Char">
    <w:name w:val="B1 Char"/>
    <w:link w:val="B1"/>
    <w:qFormat/>
    <w:locked/>
    <w:rsid w:val="005F1A1E"/>
    <w:rPr>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5F1A1E"/>
    <w:pPr>
      <w:spacing w:after="200"/>
    </w:pPr>
    <w:rPr>
      <w:rFonts w:ascii="Arial" w:eastAsia="SimSun" w:hAnsi="Arial"/>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题注 Char"/>
    <w:link w:val="Caption"/>
    <w:rsid w:val="005F1A1E"/>
    <w:rPr>
      <w:rFonts w:ascii="Arial" w:eastAsia="SimSun" w:hAnsi="Arial"/>
      <w:i/>
      <w:iCs/>
      <w:color w:val="44546A" w:themeColor="text2"/>
      <w:sz w:val="18"/>
      <w:szCs w:val="18"/>
      <w:lang w:eastAsia="en-US"/>
    </w:rPr>
  </w:style>
  <w:style w:type="character" w:customStyle="1" w:styleId="B2Char">
    <w:name w:val="B2 Char"/>
    <w:link w:val="B2"/>
    <w:qFormat/>
    <w:locked/>
    <w:rsid w:val="005F1A1E"/>
    <w:rPr>
      <w:lang w:eastAsia="en-US"/>
    </w:rPr>
  </w:style>
  <w:style w:type="character" w:customStyle="1" w:styleId="B3Char">
    <w:name w:val="B3 Char"/>
    <w:link w:val="B3"/>
    <w:qFormat/>
    <w:locked/>
    <w:rsid w:val="005F1A1E"/>
    <w:rPr>
      <w:lang w:eastAsia="en-US"/>
    </w:rPr>
  </w:style>
  <w:style w:type="paragraph" w:customStyle="1" w:styleId="Doc-text2">
    <w:name w:val="Doc-text2"/>
    <w:basedOn w:val="Normal"/>
    <w:link w:val="Doc-text2Char"/>
    <w:qFormat/>
    <w:rsid w:val="00241F9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41F9F"/>
    <w:rPr>
      <w:rFonts w:ascii="Arial" w:eastAsia="MS Mincho" w:hAnsi="Arial"/>
      <w:szCs w:val="24"/>
    </w:rPr>
  </w:style>
  <w:style w:type="character" w:styleId="CommentReference">
    <w:name w:val="annotation reference"/>
    <w:basedOn w:val="DefaultParagraphFont"/>
    <w:rsid w:val="00A722F5"/>
    <w:rPr>
      <w:sz w:val="16"/>
      <w:szCs w:val="16"/>
    </w:rPr>
  </w:style>
  <w:style w:type="paragraph" w:styleId="CommentText">
    <w:name w:val="annotation text"/>
    <w:basedOn w:val="Normal"/>
    <w:link w:val="CommentTextChar"/>
    <w:rsid w:val="00A722F5"/>
  </w:style>
  <w:style w:type="character" w:customStyle="1" w:styleId="CommentTextChar">
    <w:name w:val="Comment Text Char"/>
    <w:basedOn w:val="DefaultParagraphFont"/>
    <w:link w:val="CommentText"/>
    <w:rsid w:val="00A722F5"/>
    <w:rPr>
      <w:lang w:eastAsia="en-US"/>
    </w:rPr>
  </w:style>
  <w:style w:type="paragraph" w:styleId="CommentSubject">
    <w:name w:val="annotation subject"/>
    <w:basedOn w:val="CommentText"/>
    <w:next w:val="CommentText"/>
    <w:link w:val="CommentSubjectChar"/>
    <w:rsid w:val="00A722F5"/>
    <w:rPr>
      <w:b/>
      <w:bCs/>
    </w:rPr>
  </w:style>
  <w:style w:type="character" w:customStyle="1" w:styleId="CommentSubjectChar">
    <w:name w:val="Comment Subject Char"/>
    <w:basedOn w:val="CommentTextChar"/>
    <w:link w:val="CommentSubject"/>
    <w:rsid w:val="00A722F5"/>
    <w:rPr>
      <w:b/>
      <w:bCs/>
      <w:lang w:eastAsia="en-US"/>
    </w:rPr>
  </w:style>
  <w:style w:type="paragraph" w:customStyle="1" w:styleId="paragraph">
    <w:name w:val="paragraph"/>
    <w:basedOn w:val="Normal"/>
    <w:rsid w:val="00CE462E"/>
    <w:pPr>
      <w:spacing w:before="100" w:beforeAutospacing="1" w:after="100" w:afterAutospacing="1"/>
    </w:pPr>
    <w:rPr>
      <w:sz w:val="24"/>
      <w:szCs w:val="24"/>
      <w:lang w:val="en-US"/>
    </w:rPr>
  </w:style>
  <w:style w:type="character" w:customStyle="1" w:styleId="normaltextrun">
    <w:name w:val="normaltextrun"/>
    <w:basedOn w:val="DefaultParagraphFont"/>
    <w:rsid w:val="00CE462E"/>
  </w:style>
  <w:style w:type="character" w:customStyle="1" w:styleId="equationplaceholdertext">
    <w:name w:val="equationplaceholdertext"/>
    <w:basedOn w:val="DefaultParagraphFont"/>
    <w:rsid w:val="00CE462E"/>
  </w:style>
  <w:style w:type="character" w:customStyle="1" w:styleId="eop">
    <w:name w:val="eop"/>
    <w:basedOn w:val="DefaultParagraphFont"/>
    <w:rsid w:val="00CE462E"/>
  </w:style>
  <w:style w:type="character" w:customStyle="1" w:styleId="scxw1079119">
    <w:name w:val="scxw1079119"/>
    <w:basedOn w:val="DefaultParagraphFont"/>
    <w:rsid w:val="00CE46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086584">
      <w:bodyDiv w:val="1"/>
      <w:marLeft w:val="0"/>
      <w:marRight w:val="0"/>
      <w:marTop w:val="0"/>
      <w:marBottom w:val="0"/>
      <w:divBdr>
        <w:top w:val="none" w:sz="0" w:space="0" w:color="auto"/>
        <w:left w:val="none" w:sz="0" w:space="0" w:color="auto"/>
        <w:bottom w:val="none" w:sz="0" w:space="0" w:color="auto"/>
        <w:right w:val="none" w:sz="0" w:space="0" w:color="auto"/>
      </w:divBdr>
    </w:div>
    <w:div w:id="8407802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37025804">
      <w:bodyDiv w:val="1"/>
      <w:marLeft w:val="0"/>
      <w:marRight w:val="0"/>
      <w:marTop w:val="0"/>
      <w:marBottom w:val="0"/>
      <w:divBdr>
        <w:top w:val="none" w:sz="0" w:space="0" w:color="auto"/>
        <w:left w:val="none" w:sz="0" w:space="0" w:color="auto"/>
        <w:bottom w:val="none" w:sz="0" w:space="0" w:color="auto"/>
        <w:right w:val="none" w:sz="0" w:space="0" w:color="auto"/>
      </w:divBdr>
    </w:div>
    <w:div w:id="1687635099">
      <w:bodyDiv w:val="1"/>
      <w:marLeft w:val="0"/>
      <w:marRight w:val="0"/>
      <w:marTop w:val="0"/>
      <w:marBottom w:val="0"/>
      <w:divBdr>
        <w:top w:val="none" w:sz="0" w:space="0" w:color="auto"/>
        <w:left w:val="none" w:sz="0" w:space="0" w:color="auto"/>
        <w:bottom w:val="none" w:sz="0" w:space="0" w:color="auto"/>
        <w:right w:val="none" w:sz="0" w:space="0" w:color="auto"/>
      </w:divBdr>
    </w:div>
    <w:div w:id="2139643743">
      <w:bodyDiv w:val="1"/>
      <w:marLeft w:val="0"/>
      <w:marRight w:val="0"/>
      <w:marTop w:val="0"/>
      <w:marBottom w:val="0"/>
      <w:divBdr>
        <w:top w:val="none" w:sz="0" w:space="0" w:color="auto"/>
        <w:left w:val="none" w:sz="0" w:space="0" w:color="auto"/>
        <w:bottom w:val="none" w:sz="0" w:space="0" w:color="auto"/>
        <w:right w:val="none" w:sz="0" w:space="0" w:color="auto"/>
      </w:divBdr>
      <w:divsChild>
        <w:div w:id="1084641855">
          <w:marLeft w:val="0"/>
          <w:marRight w:val="0"/>
          <w:marTop w:val="0"/>
          <w:marBottom w:val="0"/>
          <w:divBdr>
            <w:top w:val="none" w:sz="0" w:space="0" w:color="auto"/>
            <w:left w:val="none" w:sz="0" w:space="0" w:color="auto"/>
            <w:bottom w:val="none" w:sz="0" w:space="0" w:color="auto"/>
            <w:right w:val="none" w:sz="0" w:space="0" w:color="auto"/>
          </w:divBdr>
          <w:divsChild>
            <w:div w:id="1965848800">
              <w:marLeft w:val="0"/>
              <w:marRight w:val="0"/>
              <w:marTop w:val="0"/>
              <w:marBottom w:val="0"/>
              <w:divBdr>
                <w:top w:val="none" w:sz="0" w:space="0" w:color="auto"/>
                <w:left w:val="none" w:sz="0" w:space="0" w:color="auto"/>
                <w:bottom w:val="none" w:sz="0" w:space="0" w:color="auto"/>
                <w:right w:val="none" w:sz="0" w:space="0" w:color="auto"/>
              </w:divBdr>
            </w:div>
            <w:div w:id="1653294264">
              <w:marLeft w:val="0"/>
              <w:marRight w:val="0"/>
              <w:marTop w:val="0"/>
              <w:marBottom w:val="0"/>
              <w:divBdr>
                <w:top w:val="none" w:sz="0" w:space="0" w:color="auto"/>
                <w:left w:val="none" w:sz="0" w:space="0" w:color="auto"/>
                <w:bottom w:val="none" w:sz="0" w:space="0" w:color="auto"/>
                <w:right w:val="none" w:sz="0" w:space="0" w:color="auto"/>
              </w:divBdr>
            </w:div>
            <w:div w:id="1084450892">
              <w:marLeft w:val="0"/>
              <w:marRight w:val="0"/>
              <w:marTop w:val="0"/>
              <w:marBottom w:val="0"/>
              <w:divBdr>
                <w:top w:val="none" w:sz="0" w:space="0" w:color="auto"/>
                <w:left w:val="none" w:sz="0" w:space="0" w:color="auto"/>
                <w:bottom w:val="none" w:sz="0" w:space="0" w:color="auto"/>
                <w:right w:val="none" w:sz="0" w:space="0" w:color="auto"/>
              </w:divBdr>
            </w:div>
          </w:divsChild>
        </w:div>
        <w:div w:id="828981219">
          <w:marLeft w:val="0"/>
          <w:marRight w:val="0"/>
          <w:marTop w:val="0"/>
          <w:marBottom w:val="0"/>
          <w:divBdr>
            <w:top w:val="none" w:sz="0" w:space="0" w:color="auto"/>
            <w:left w:val="none" w:sz="0" w:space="0" w:color="auto"/>
            <w:bottom w:val="none" w:sz="0" w:space="0" w:color="auto"/>
            <w:right w:val="none" w:sz="0" w:space="0" w:color="auto"/>
          </w:divBdr>
          <w:divsChild>
            <w:div w:id="1125805341">
              <w:marLeft w:val="0"/>
              <w:marRight w:val="0"/>
              <w:marTop w:val="0"/>
              <w:marBottom w:val="0"/>
              <w:divBdr>
                <w:top w:val="none" w:sz="0" w:space="0" w:color="auto"/>
                <w:left w:val="none" w:sz="0" w:space="0" w:color="auto"/>
                <w:bottom w:val="none" w:sz="0" w:space="0" w:color="auto"/>
                <w:right w:val="none" w:sz="0" w:space="0" w:color="auto"/>
              </w:divBdr>
            </w:div>
            <w:div w:id="260183470">
              <w:marLeft w:val="0"/>
              <w:marRight w:val="0"/>
              <w:marTop w:val="0"/>
              <w:marBottom w:val="0"/>
              <w:divBdr>
                <w:top w:val="none" w:sz="0" w:space="0" w:color="auto"/>
                <w:left w:val="none" w:sz="0" w:space="0" w:color="auto"/>
                <w:bottom w:val="none" w:sz="0" w:space="0" w:color="auto"/>
                <w:right w:val="none" w:sz="0" w:space="0" w:color="auto"/>
              </w:divBdr>
            </w:div>
            <w:div w:id="1417245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9bis-e/Docs/R2-2210805.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22/LSout/R2-2306713.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2_RL2/TSGR2_122/Docs/R2-2306545.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2_RL2/TSGR2_122/Docs/R2-2306545.zip"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9bis-e/Docs/R2-2213005.zip"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5AIRPNAIUNRU-859666464-14563</_dlc_DocId>
    <_dlc_DocIdUrl xmlns="71c5aaf6-e6ce-465b-b873-5148d2a4c105">
      <Url>https://nokia.sharepoint.com/sites/c5g/e2earch/_layouts/15/DocIdRedir.aspx?ID=5AIRPNAIUNRU-859666464-14563</Url>
      <Description>5AIRPNAIUNRU-859666464-14563</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E54F71E8-ED2E-4009-9F51-1085F4A337C3}">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4</Pages>
  <Words>1867</Words>
  <Characters>10642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12485</CharactersWithSpaces>
  <SharedDoc>false</SharedDoc>
  <HyperlinkBase/>
  <HLinks>
    <vt:vector size="18" baseType="variant">
      <vt:variant>
        <vt:i4>3276822</vt:i4>
      </vt:variant>
      <vt:variant>
        <vt:i4>6</vt:i4>
      </vt:variant>
      <vt:variant>
        <vt:i4>0</vt:i4>
      </vt:variant>
      <vt:variant>
        <vt:i4>5</vt:i4>
      </vt:variant>
      <vt:variant>
        <vt:lpwstr>https://www.3gpp.org/ftp/tsg_ran/WG2_RL2/TSGR2_122/LSout/R2-2306713.zip</vt:lpwstr>
      </vt:variant>
      <vt:variant>
        <vt:lpwstr/>
      </vt:variant>
      <vt:variant>
        <vt:i4>3932239</vt:i4>
      </vt:variant>
      <vt:variant>
        <vt:i4>3</vt:i4>
      </vt:variant>
      <vt:variant>
        <vt:i4>0</vt:i4>
      </vt:variant>
      <vt:variant>
        <vt:i4>5</vt:i4>
      </vt:variant>
      <vt:variant>
        <vt:lpwstr>https://www.3gpp.org/ftp/tsg_ran/WG2_RL2/TSGR2_119bis-e/Docs/R2-2213005.zip</vt:lpwstr>
      </vt:variant>
      <vt:variant>
        <vt:lpwstr/>
      </vt:variant>
      <vt:variant>
        <vt:i4>4128839</vt:i4>
      </vt:variant>
      <vt:variant>
        <vt:i4>0</vt:i4>
      </vt:variant>
      <vt:variant>
        <vt:i4>0</vt:i4>
      </vt:variant>
      <vt:variant>
        <vt:i4>5</vt:i4>
      </vt:variant>
      <vt:variant>
        <vt:lpwstr>https://www.3gpp.org/ftp/tsg_ran/WG2_RL2/TSGR2_119bis-e/Docs/R2-2210805.zip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310</cp:revision>
  <dcterms:created xsi:type="dcterms:W3CDTF">2016-08-12T13:53:00Z</dcterms:created>
  <dcterms:modified xsi:type="dcterms:W3CDTF">2023-08-10T18:03:00Z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abbf00c3-6e77-470c-8020-d25d9bb6a336</vt:lpwstr>
  </property>
  <property fmtid="{D5CDD505-2E9C-101B-9397-08002B2CF9AE}" pid="4" name="MediaServiceImageTags">
    <vt:lpwstr/>
  </property>
</Properties>
</file>